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9D" w:rsidRPr="00557EC1" w:rsidRDefault="001F2889" w:rsidP="002B1827">
      <w:pPr>
        <w:spacing w:line="480" w:lineRule="auto"/>
        <w:jc w:val="center"/>
        <w:rPr>
          <w:rFonts w:ascii="Times New Roman" w:hAnsi="Times New Roman" w:cs="Times New Roman"/>
          <w:b/>
          <w:color w:val="0D0D0D" w:themeColor="text1" w:themeTint="F2"/>
          <w:sz w:val="24"/>
          <w:szCs w:val="24"/>
        </w:rPr>
      </w:pPr>
      <w:r w:rsidRPr="00557EC1">
        <w:rPr>
          <w:rFonts w:ascii="Times New Roman" w:eastAsia="Calibri" w:hAnsi="Times New Roman" w:cs="Times New Roman"/>
          <w:b/>
          <w:color w:val="0D0D0D" w:themeColor="text1" w:themeTint="F2"/>
          <w:sz w:val="24"/>
          <w:szCs w:val="24"/>
        </w:rPr>
        <w:t>Standardization of low input technology for cassava</w:t>
      </w:r>
    </w:p>
    <w:p w:rsidR="001F2889" w:rsidRPr="00D45334" w:rsidRDefault="001F2889" w:rsidP="002B1827">
      <w:pPr>
        <w:spacing w:after="0" w:line="240" w:lineRule="auto"/>
        <w:jc w:val="center"/>
        <w:rPr>
          <w:rFonts w:ascii="Times New Roman" w:hAnsi="Times New Roman" w:cs="Times New Roman"/>
          <w:b/>
          <w:color w:val="0D0D0D" w:themeColor="text1" w:themeTint="F2"/>
          <w:sz w:val="24"/>
          <w:szCs w:val="24"/>
        </w:rPr>
      </w:pPr>
      <w:proofErr w:type="spellStart"/>
      <w:r w:rsidRPr="00D45334">
        <w:rPr>
          <w:rFonts w:ascii="Times New Roman" w:eastAsia="Calibri" w:hAnsi="Times New Roman" w:cs="Times New Roman"/>
          <w:b/>
          <w:color w:val="0D0D0D" w:themeColor="text1" w:themeTint="F2"/>
          <w:sz w:val="24"/>
          <w:szCs w:val="24"/>
        </w:rPr>
        <w:t>Velmurugan</w:t>
      </w:r>
      <w:proofErr w:type="spellEnd"/>
      <w:r w:rsidRPr="00D45334">
        <w:rPr>
          <w:rFonts w:ascii="Times New Roman" w:hAnsi="Times New Roman" w:cs="Times New Roman"/>
          <w:b/>
          <w:color w:val="0D0D0D" w:themeColor="text1" w:themeTint="F2"/>
          <w:sz w:val="24"/>
          <w:szCs w:val="24"/>
        </w:rPr>
        <w:t xml:space="preserve">, M., </w:t>
      </w:r>
      <w:proofErr w:type="spellStart"/>
      <w:r w:rsidRPr="00D45334">
        <w:rPr>
          <w:rFonts w:ascii="Times New Roman" w:hAnsi="Times New Roman" w:cs="Times New Roman"/>
          <w:b/>
          <w:color w:val="0D0D0D" w:themeColor="text1" w:themeTint="F2"/>
          <w:sz w:val="24"/>
          <w:szCs w:val="24"/>
        </w:rPr>
        <w:t>L.Pugalendhi</w:t>
      </w:r>
      <w:proofErr w:type="spellEnd"/>
      <w:r w:rsidRPr="00D45334">
        <w:rPr>
          <w:rFonts w:ascii="Times New Roman" w:hAnsi="Times New Roman" w:cs="Times New Roman"/>
          <w:b/>
          <w:color w:val="0D0D0D" w:themeColor="text1" w:themeTint="F2"/>
          <w:sz w:val="24"/>
          <w:szCs w:val="24"/>
        </w:rPr>
        <w:t xml:space="preserve">, </w:t>
      </w:r>
      <w:proofErr w:type="spellStart"/>
      <w:r w:rsidRPr="00D45334">
        <w:rPr>
          <w:rFonts w:ascii="Times New Roman" w:eastAsia="Calibri" w:hAnsi="Times New Roman" w:cs="Times New Roman"/>
          <w:b/>
          <w:color w:val="0D0D0D" w:themeColor="text1" w:themeTint="F2"/>
          <w:sz w:val="24"/>
          <w:szCs w:val="24"/>
        </w:rPr>
        <w:t>M.K.Kalarani</w:t>
      </w:r>
      <w:proofErr w:type="spellEnd"/>
      <w:r w:rsidRPr="00D45334">
        <w:rPr>
          <w:rFonts w:ascii="Times New Roman" w:hAnsi="Times New Roman" w:cs="Times New Roman"/>
          <w:b/>
          <w:color w:val="0D0D0D" w:themeColor="text1" w:themeTint="F2"/>
          <w:sz w:val="24"/>
          <w:szCs w:val="24"/>
        </w:rPr>
        <w:t xml:space="preserve"> and </w:t>
      </w:r>
      <w:proofErr w:type="spellStart"/>
      <w:r w:rsidRPr="00D45334">
        <w:rPr>
          <w:rFonts w:ascii="Times New Roman" w:hAnsi="Times New Roman" w:cs="Times New Roman"/>
          <w:b/>
          <w:color w:val="0D0D0D" w:themeColor="text1" w:themeTint="F2"/>
          <w:sz w:val="24"/>
          <w:szCs w:val="24"/>
        </w:rPr>
        <w:t>S.Manickam</w:t>
      </w:r>
      <w:proofErr w:type="spellEnd"/>
    </w:p>
    <w:p w:rsidR="001F2889" w:rsidRPr="00557EC1" w:rsidRDefault="001F2889" w:rsidP="002B1827">
      <w:pPr>
        <w:spacing w:after="0" w:line="240" w:lineRule="auto"/>
        <w:jc w:val="center"/>
        <w:rPr>
          <w:rFonts w:ascii="Times New Roman" w:hAnsi="Times New Roman" w:cs="Times New Roman"/>
          <w:color w:val="0D0D0D" w:themeColor="text1" w:themeTint="F2"/>
          <w:sz w:val="24"/>
          <w:szCs w:val="24"/>
        </w:rPr>
      </w:pPr>
      <w:r w:rsidRPr="00557EC1">
        <w:rPr>
          <w:rFonts w:ascii="Times New Roman" w:hAnsi="Times New Roman" w:cs="Times New Roman"/>
          <w:color w:val="0D0D0D" w:themeColor="text1" w:themeTint="F2"/>
          <w:sz w:val="24"/>
          <w:szCs w:val="24"/>
        </w:rPr>
        <w:t>Tamil Nadu Agricultural University</w:t>
      </w:r>
    </w:p>
    <w:p w:rsidR="001F2889" w:rsidRPr="00557EC1" w:rsidRDefault="001F2889" w:rsidP="002B1827">
      <w:pPr>
        <w:spacing w:after="0" w:line="240" w:lineRule="auto"/>
        <w:jc w:val="center"/>
        <w:rPr>
          <w:rFonts w:ascii="Times New Roman" w:hAnsi="Times New Roman" w:cs="Times New Roman"/>
          <w:color w:val="0D0D0D" w:themeColor="text1" w:themeTint="F2"/>
          <w:sz w:val="24"/>
          <w:szCs w:val="24"/>
        </w:rPr>
      </w:pPr>
      <w:r w:rsidRPr="00557EC1">
        <w:rPr>
          <w:rFonts w:ascii="Times New Roman" w:hAnsi="Times New Roman" w:cs="Times New Roman"/>
          <w:color w:val="0D0D0D" w:themeColor="text1" w:themeTint="F2"/>
          <w:sz w:val="24"/>
          <w:szCs w:val="24"/>
        </w:rPr>
        <w:t xml:space="preserve">Tapioca and Castor Research Station, </w:t>
      </w:r>
      <w:proofErr w:type="spellStart"/>
      <w:r w:rsidRPr="00557EC1">
        <w:rPr>
          <w:rFonts w:ascii="Times New Roman" w:hAnsi="Times New Roman" w:cs="Times New Roman"/>
          <w:color w:val="0D0D0D" w:themeColor="text1" w:themeTint="F2"/>
          <w:sz w:val="24"/>
          <w:szCs w:val="24"/>
        </w:rPr>
        <w:t>Yethapur</w:t>
      </w:r>
      <w:proofErr w:type="spellEnd"/>
    </w:p>
    <w:p w:rsidR="001F2889" w:rsidRPr="00557EC1" w:rsidRDefault="001F2889" w:rsidP="002B1827">
      <w:pPr>
        <w:spacing w:after="0" w:line="240" w:lineRule="auto"/>
        <w:jc w:val="center"/>
        <w:rPr>
          <w:rFonts w:ascii="Times New Roman" w:hAnsi="Times New Roman" w:cs="Times New Roman"/>
          <w:color w:val="0D0D0D" w:themeColor="text1" w:themeTint="F2"/>
          <w:sz w:val="24"/>
          <w:szCs w:val="24"/>
        </w:rPr>
      </w:pPr>
      <w:r w:rsidRPr="00557EC1">
        <w:rPr>
          <w:rFonts w:ascii="Times New Roman" w:hAnsi="Times New Roman" w:cs="Times New Roman"/>
          <w:color w:val="0D0D0D" w:themeColor="text1" w:themeTint="F2"/>
          <w:sz w:val="24"/>
          <w:szCs w:val="24"/>
        </w:rPr>
        <w:t xml:space="preserve">Corresponding author: </w:t>
      </w:r>
      <w:proofErr w:type="spellStart"/>
      <w:r w:rsidRPr="00557EC1">
        <w:rPr>
          <w:rFonts w:ascii="Times New Roman" w:hAnsi="Times New Roman" w:cs="Times New Roman"/>
          <w:color w:val="0D0D0D" w:themeColor="text1" w:themeTint="F2"/>
          <w:sz w:val="24"/>
          <w:szCs w:val="24"/>
        </w:rPr>
        <w:t>Dr.M.Velmurugan</w:t>
      </w:r>
      <w:proofErr w:type="spellEnd"/>
      <w:r w:rsidRPr="00557EC1">
        <w:rPr>
          <w:rFonts w:ascii="Times New Roman" w:hAnsi="Times New Roman" w:cs="Times New Roman"/>
          <w:color w:val="0D0D0D" w:themeColor="text1" w:themeTint="F2"/>
          <w:sz w:val="24"/>
          <w:szCs w:val="24"/>
        </w:rPr>
        <w:t xml:space="preserve">; email: </w:t>
      </w:r>
      <w:hyperlink r:id="rId6" w:history="1">
        <w:r w:rsidRPr="00557EC1">
          <w:rPr>
            <w:rStyle w:val="Hyperlink"/>
            <w:rFonts w:ascii="Times New Roman" w:hAnsi="Times New Roman" w:cs="Times New Roman"/>
            <w:color w:val="0D0D0D" w:themeColor="text1" w:themeTint="F2"/>
            <w:sz w:val="24"/>
            <w:szCs w:val="24"/>
          </w:rPr>
          <w:t>hortmrvelu@yahoo.com</w:t>
        </w:r>
      </w:hyperlink>
    </w:p>
    <w:p w:rsidR="002B1827" w:rsidRPr="00557EC1" w:rsidRDefault="002B1827" w:rsidP="002B1827">
      <w:pPr>
        <w:spacing w:line="480" w:lineRule="auto"/>
        <w:rPr>
          <w:rFonts w:ascii="Times New Roman" w:hAnsi="Times New Roman" w:cs="Times New Roman"/>
          <w:b/>
          <w:color w:val="0D0D0D" w:themeColor="text1" w:themeTint="F2"/>
          <w:sz w:val="24"/>
          <w:szCs w:val="24"/>
        </w:rPr>
      </w:pPr>
    </w:p>
    <w:p w:rsidR="001F2889" w:rsidRPr="00557EC1" w:rsidRDefault="001F2889" w:rsidP="002B1827">
      <w:pPr>
        <w:spacing w:line="480" w:lineRule="auto"/>
        <w:rPr>
          <w:rFonts w:ascii="Times New Roman" w:hAnsi="Times New Roman" w:cs="Times New Roman"/>
          <w:b/>
          <w:color w:val="0D0D0D" w:themeColor="text1" w:themeTint="F2"/>
          <w:sz w:val="24"/>
          <w:szCs w:val="24"/>
        </w:rPr>
      </w:pPr>
      <w:r w:rsidRPr="00557EC1">
        <w:rPr>
          <w:rFonts w:ascii="Times New Roman" w:hAnsi="Times New Roman" w:cs="Times New Roman"/>
          <w:b/>
          <w:color w:val="0D0D0D" w:themeColor="text1" w:themeTint="F2"/>
          <w:sz w:val="24"/>
          <w:szCs w:val="24"/>
        </w:rPr>
        <w:t>Abstract</w:t>
      </w:r>
    </w:p>
    <w:p w:rsidR="001F2889" w:rsidRPr="00557EC1" w:rsidRDefault="001F2889" w:rsidP="005158D7">
      <w:pPr>
        <w:spacing w:before="80" w:after="60" w:line="360" w:lineRule="auto"/>
        <w:ind w:firstLine="720"/>
        <w:jc w:val="both"/>
        <w:rPr>
          <w:rFonts w:ascii="Times New Roman" w:eastAsia="Calibri" w:hAnsi="Times New Roman" w:cs="Times New Roman"/>
          <w:color w:val="0D0D0D" w:themeColor="text1" w:themeTint="F2"/>
          <w:sz w:val="24"/>
          <w:szCs w:val="24"/>
        </w:rPr>
      </w:pPr>
      <w:r w:rsidRPr="00557EC1">
        <w:rPr>
          <w:rFonts w:ascii="Times New Roman" w:hAnsi="Times New Roman" w:cs="Times New Roman"/>
          <w:color w:val="0D0D0D" w:themeColor="text1" w:themeTint="F2"/>
          <w:sz w:val="24"/>
          <w:szCs w:val="24"/>
        </w:rPr>
        <w:t>A f</w:t>
      </w:r>
      <w:r w:rsidRPr="00557EC1">
        <w:rPr>
          <w:rFonts w:ascii="Times New Roman" w:eastAsia="Calibri" w:hAnsi="Times New Roman" w:cs="Times New Roman"/>
          <w:color w:val="0D0D0D" w:themeColor="text1" w:themeTint="F2"/>
          <w:sz w:val="24"/>
          <w:szCs w:val="24"/>
        </w:rPr>
        <w:t xml:space="preserve">ield experiment was conducted at Tapioca and Castor Research Station, </w:t>
      </w:r>
      <w:proofErr w:type="spellStart"/>
      <w:r w:rsidRPr="00557EC1">
        <w:rPr>
          <w:rFonts w:ascii="Times New Roman" w:eastAsia="Calibri" w:hAnsi="Times New Roman" w:cs="Times New Roman"/>
          <w:color w:val="0D0D0D" w:themeColor="text1" w:themeTint="F2"/>
          <w:sz w:val="24"/>
          <w:szCs w:val="24"/>
        </w:rPr>
        <w:t>Yethapur</w:t>
      </w:r>
      <w:proofErr w:type="spellEnd"/>
      <w:r w:rsidRPr="00557EC1">
        <w:rPr>
          <w:rFonts w:ascii="Times New Roman" w:hAnsi="Times New Roman" w:cs="Times New Roman"/>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during the year 2010 – 201</w:t>
      </w:r>
      <w:r w:rsidRPr="00557EC1">
        <w:rPr>
          <w:rFonts w:ascii="Times New Roman" w:hAnsi="Times New Roman" w:cs="Times New Roman"/>
          <w:color w:val="0D0D0D" w:themeColor="text1" w:themeTint="F2"/>
          <w:sz w:val="24"/>
          <w:szCs w:val="24"/>
        </w:rPr>
        <w:t xml:space="preserve">5 with </w:t>
      </w:r>
      <w:r w:rsidR="008D0F23">
        <w:rPr>
          <w:rFonts w:ascii="Times New Roman" w:hAnsi="Times New Roman" w:cs="Times New Roman"/>
          <w:color w:val="0D0D0D" w:themeColor="text1" w:themeTint="F2"/>
          <w:sz w:val="24"/>
          <w:szCs w:val="24"/>
        </w:rPr>
        <w:t>an</w:t>
      </w:r>
      <w:r w:rsidRPr="00557EC1">
        <w:rPr>
          <w:rFonts w:ascii="Times New Roman" w:hAnsi="Times New Roman" w:cs="Times New Roman"/>
          <w:color w:val="0D0D0D" w:themeColor="text1" w:themeTint="F2"/>
          <w:sz w:val="24"/>
          <w:szCs w:val="24"/>
        </w:rPr>
        <w:t xml:space="preserve"> objective to</w:t>
      </w:r>
      <w:r w:rsidRPr="00557EC1">
        <w:rPr>
          <w:rFonts w:ascii="Times New Roman" w:eastAsia="Calibri" w:hAnsi="Times New Roman" w:cs="Times New Roman"/>
          <w:bCs/>
          <w:color w:val="0D0D0D" w:themeColor="text1" w:themeTint="F2"/>
          <w:sz w:val="24"/>
          <w:szCs w:val="24"/>
        </w:rPr>
        <w:t xml:space="preserve"> identify the suitable green manure crop in combination with </w:t>
      </w:r>
      <w:proofErr w:type="spellStart"/>
      <w:r w:rsidRPr="00557EC1">
        <w:rPr>
          <w:rFonts w:ascii="Times New Roman" w:eastAsia="Calibri" w:hAnsi="Times New Roman" w:cs="Times New Roman"/>
          <w:bCs/>
          <w:color w:val="0D0D0D" w:themeColor="text1" w:themeTint="F2"/>
          <w:sz w:val="24"/>
          <w:szCs w:val="24"/>
        </w:rPr>
        <w:t>biofertilizers</w:t>
      </w:r>
      <w:proofErr w:type="spellEnd"/>
      <w:r w:rsidRPr="00557EC1">
        <w:rPr>
          <w:rFonts w:ascii="Times New Roman" w:eastAsia="Calibri" w:hAnsi="Times New Roman" w:cs="Times New Roman"/>
          <w:bCs/>
          <w:color w:val="0D0D0D" w:themeColor="text1" w:themeTint="F2"/>
          <w:sz w:val="24"/>
          <w:szCs w:val="24"/>
        </w:rPr>
        <w:t xml:space="preserve"> to improve growth</w:t>
      </w:r>
      <w:r w:rsidRPr="00557EC1">
        <w:rPr>
          <w:rFonts w:ascii="Times New Roman" w:hAnsi="Times New Roman" w:cs="Times New Roman"/>
          <w:bCs/>
          <w:color w:val="0D0D0D" w:themeColor="text1" w:themeTint="F2"/>
          <w:sz w:val="24"/>
          <w:szCs w:val="24"/>
        </w:rPr>
        <w:t>, tuber</w:t>
      </w:r>
      <w:r w:rsidRPr="00557EC1">
        <w:rPr>
          <w:rFonts w:ascii="Times New Roman" w:eastAsia="Calibri" w:hAnsi="Times New Roman" w:cs="Times New Roman"/>
          <w:bCs/>
          <w:color w:val="0D0D0D" w:themeColor="text1" w:themeTint="F2"/>
          <w:sz w:val="24"/>
          <w:szCs w:val="24"/>
        </w:rPr>
        <w:t xml:space="preserve"> yield </w:t>
      </w:r>
      <w:r w:rsidRPr="00557EC1">
        <w:rPr>
          <w:rFonts w:ascii="Times New Roman" w:hAnsi="Times New Roman" w:cs="Times New Roman"/>
          <w:bCs/>
          <w:color w:val="0D0D0D" w:themeColor="text1" w:themeTint="F2"/>
          <w:sz w:val="24"/>
          <w:szCs w:val="24"/>
        </w:rPr>
        <w:t xml:space="preserve">and starch content </w:t>
      </w:r>
      <w:r w:rsidRPr="00557EC1">
        <w:rPr>
          <w:rFonts w:ascii="Times New Roman" w:eastAsia="Calibri" w:hAnsi="Times New Roman" w:cs="Times New Roman"/>
          <w:bCs/>
          <w:color w:val="0D0D0D" w:themeColor="text1" w:themeTint="F2"/>
          <w:sz w:val="24"/>
          <w:szCs w:val="24"/>
        </w:rPr>
        <w:t xml:space="preserve">of </w:t>
      </w:r>
      <w:r w:rsidR="00C75468" w:rsidRPr="00557EC1">
        <w:rPr>
          <w:rFonts w:ascii="Times New Roman" w:hAnsi="Times New Roman" w:cs="Times New Roman"/>
          <w:bCs/>
          <w:color w:val="0D0D0D" w:themeColor="text1" w:themeTint="F2"/>
          <w:sz w:val="24"/>
          <w:szCs w:val="24"/>
        </w:rPr>
        <w:t>cassava</w:t>
      </w:r>
      <w:r w:rsidRPr="00557EC1">
        <w:rPr>
          <w:rFonts w:ascii="Times New Roman" w:eastAsia="Calibri" w:hAnsi="Times New Roman" w:cs="Times New Roman"/>
          <w:bCs/>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The cassava </w:t>
      </w:r>
      <w:proofErr w:type="spellStart"/>
      <w:r w:rsidRPr="00557EC1">
        <w:rPr>
          <w:rFonts w:ascii="Times New Roman" w:eastAsia="Calibri" w:hAnsi="Times New Roman" w:cs="Times New Roman"/>
          <w:color w:val="0D0D0D" w:themeColor="text1" w:themeTint="F2"/>
          <w:sz w:val="24"/>
          <w:szCs w:val="24"/>
        </w:rPr>
        <w:t>setts</w:t>
      </w:r>
      <w:proofErr w:type="spellEnd"/>
      <w:r w:rsidRPr="00557EC1">
        <w:rPr>
          <w:rFonts w:ascii="Times New Roman" w:eastAsia="Calibri" w:hAnsi="Times New Roman" w:cs="Times New Roman"/>
          <w:color w:val="0D0D0D" w:themeColor="text1" w:themeTint="F2"/>
          <w:sz w:val="24"/>
          <w:szCs w:val="24"/>
        </w:rPr>
        <w:t xml:space="preserve"> of var. CO (TP) 4 were planted in ridges and furrows method at a spacing of </w:t>
      </w:r>
      <w:r w:rsidR="002B1827" w:rsidRPr="00557EC1">
        <w:rPr>
          <w:rFonts w:ascii="Times New Roman" w:eastAsia="Calibri" w:hAnsi="Times New Roman" w:cs="Times New Roman"/>
          <w:color w:val="0D0D0D" w:themeColor="text1" w:themeTint="F2"/>
          <w:sz w:val="24"/>
          <w:szCs w:val="24"/>
        </w:rPr>
        <w:br/>
      </w:r>
      <w:r w:rsidRPr="00557EC1">
        <w:rPr>
          <w:rFonts w:ascii="Times New Roman" w:eastAsia="Calibri" w:hAnsi="Times New Roman" w:cs="Times New Roman"/>
          <w:color w:val="0D0D0D" w:themeColor="text1" w:themeTint="F2"/>
          <w:sz w:val="24"/>
          <w:szCs w:val="24"/>
        </w:rPr>
        <w:t xml:space="preserve">90 x 75 cm. The green manure crops </w:t>
      </w:r>
      <w:r w:rsidRPr="00557EC1">
        <w:rPr>
          <w:rFonts w:ascii="Times New Roman" w:eastAsia="Calibri" w:hAnsi="Times New Roman" w:cs="Times New Roman"/>
          <w:i/>
          <w:color w:val="0D0D0D" w:themeColor="text1" w:themeTint="F2"/>
          <w:sz w:val="24"/>
          <w:szCs w:val="24"/>
        </w:rPr>
        <w:t>viz.,</w:t>
      </w:r>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sunhemp</w:t>
      </w:r>
      <w:proofErr w:type="spellEnd"/>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and cowpea were sown in between two rows </w:t>
      </w:r>
      <w:r w:rsidR="008D0F23">
        <w:rPr>
          <w:rFonts w:ascii="Times New Roman" w:eastAsia="Calibri" w:hAnsi="Times New Roman" w:cs="Times New Roman"/>
          <w:color w:val="0D0D0D" w:themeColor="text1" w:themeTint="F2"/>
          <w:sz w:val="24"/>
          <w:szCs w:val="24"/>
        </w:rPr>
        <w:t xml:space="preserve">of </w:t>
      </w:r>
      <w:r w:rsidRPr="00557EC1">
        <w:rPr>
          <w:rFonts w:ascii="Times New Roman" w:eastAsia="Calibri" w:hAnsi="Times New Roman" w:cs="Times New Roman"/>
          <w:color w:val="0D0D0D" w:themeColor="text1" w:themeTint="F2"/>
          <w:sz w:val="24"/>
          <w:szCs w:val="24"/>
        </w:rPr>
        <w:t xml:space="preserve">cassava @ 50 kg/ha and the green manure crops were incorporated at 50% flowering (45-50 days after sowing). The </w:t>
      </w:r>
      <w:proofErr w:type="spellStart"/>
      <w:r w:rsidRPr="00557EC1">
        <w:rPr>
          <w:rFonts w:ascii="Times New Roman" w:eastAsia="Calibri" w:hAnsi="Times New Roman" w:cs="Times New Roman"/>
          <w:color w:val="0D0D0D" w:themeColor="text1" w:themeTint="F2"/>
          <w:sz w:val="24"/>
          <w:szCs w:val="24"/>
        </w:rPr>
        <w:t>biofertilizers</w:t>
      </w:r>
      <w:proofErr w:type="spellEnd"/>
      <w:r w:rsidRPr="00557EC1">
        <w:rPr>
          <w:rFonts w:ascii="Times New Roman" w:eastAsia="Calibri" w:hAnsi="Times New Roman" w:cs="Times New Roman"/>
          <w:color w:val="0D0D0D" w:themeColor="text1" w:themeTint="F2"/>
          <w:sz w:val="24"/>
          <w:szCs w:val="24"/>
        </w:rPr>
        <w:t xml:space="preserve"> </w:t>
      </w:r>
      <w:r w:rsidRPr="00557EC1">
        <w:rPr>
          <w:rFonts w:ascii="Times New Roman" w:hAnsi="Times New Roman" w:cs="Times New Roman"/>
          <w:i/>
          <w:color w:val="0D0D0D" w:themeColor="text1" w:themeTint="F2"/>
          <w:sz w:val="24"/>
          <w:szCs w:val="24"/>
        </w:rPr>
        <w:t>viz.,</w:t>
      </w:r>
      <w:r w:rsidRPr="00557EC1">
        <w:rPr>
          <w:rFonts w:ascii="Times New Roman"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were applied by mixing with well decomposed FYM. The </w:t>
      </w:r>
      <w:r w:rsidRPr="00557EC1">
        <w:rPr>
          <w:rFonts w:ascii="Times New Roman" w:hAnsi="Times New Roman" w:cs="Times New Roman"/>
          <w:color w:val="0D0D0D" w:themeColor="text1" w:themeTint="F2"/>
          <w:sz w:val="24"/>
          <w:szCs w:val="24"/>
        </w:rPr>
        <w:t>experiment comprised of eight</w:t>
      </w:r>
      <w:r w:rsidRPr="00557EC1">
        <w:rPr>
          <w:rFonts w:ascii="Times New Roman" w:eastAsia="Calibri" w:hAnsi="Times New Roman" w:cs="Times New Roman"/>
          <w:color w:val="0D0D0D" w:themeColor="text1" w:themeTint="F2"/>
          <w:sz w:val="24"/>
          <w:szCs w:val="24"/>
        </w:rPr>
        <w:t xml:space="preserve"> treatments </w:t>
      </w:r>
      <w:r w:rsidRPr="00557EC1">
        <w:rPr>
          <w:rFonts w:ascii="Times New Roman" w:hAnsi="Times New Roman" w:cs="Times New Roman"/>
          <w:color w:val="0D0D0D" w:themeColor="text1" w:themeTint="F2"/>
          <w:sz w:val="24"/>
          <w:szCs w:val="24"/>
        </w:rPr>
        <w:t xml:space="preserve">involving green manures and </w:t>
      </w:r>
      <w:proofErr w:type="spellStart"/>
      <w:r w:rsidRPr="00557EC1">
        <w:rPr>
          <w:rFonts w:ascii="Times New Roman" w:hAnsi="Times New Roman" w:cs="Times New Roman"/>
          <w:color w:val="0D0D0D" w:themeColor="text1" w:themeTint="F2"/>
          <w:sz w:val="24"/>
          <w:szCs w:val="24"/>
        </w:rPr>
        <w:t>biofertilizers</w:t>
      </w:r>
      <w:proofErr w:type="spellEnd"/>
      <w:r w:rsidRPr="00557EC1">
        <w:rPr>
          <w:rFonts w:ascii="Times New Roman" w:hAnsi="Times New Roman" w:cs="Times New Roman"/>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in Randomized Block Design. </w:t>
      </w:r>
      <w:r w:rsidRPr="00557EC1">
        <w:rPr>
          <w:rFonts w:ascii="Times New Roman" w:hAnsi="Times New Roman" w:cs="Times New Roman"/>
          <w:color w:val="0D0D0D" w:themeColor="text1" w:themeTint="F2"/>
          <w:sz w:val="24"/>
          <w:szCs w:val="24"/>
        </w:rPr>
        <w:t>The results of the experiment revealed that t</w:t>
      </w:r>
      <w:r w:rsidRPr="00557EC1">
        <w:rPr>
          <w:rFonts w:ascii="Times New Roman" w:eastAsia="Calibri" w:hAnsi="Times New Roman" w:cs="Times New Roman"/>
          <w:color w:val="0D0D0D" w:themeColor="text1" w:themeTint="F2"/>
          <w:sz w:val="24"/>
          <w:szCs w:val="24"/>
        </w:rPr>
        <w:t xml:space="preserve">he incorporation of green manure as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(5kg/ha) influenced the tuber yield and total dry matter content than the RDF of FYM (10 t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+ 100:50:150 kg NPK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(farmers practice).</w:t>
      </w:r>
      <w:r w:rsidRPr="00557EC1">
        <w:rPr>
          <w:rFonts w:ascii="Times New Roman" w:hAnsi="Times New Roman" w:cs="Times New Roman"/>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The performance on the growth and tuber yield of </w:t>
      </w:r>
      <w:r w:rsidR="00D519A7" w:rsidRPr="00557EC1">
        <w:rPr>
          <w:rFonts w:ascii="Times New Roman" w:eastAsia="Calibri" w:hAnsi="Times New Roman" w:cs="Times New Roman"/>
          <w:color w:val="0D0D0D" w:themeColor="text1" w:themeTint="F2"/>
          <w:sz w:val="24"/>
          <w:szCs w:val="24"/>
        </w:rPr>
        <w:t>cassava</w:t>
      </w:r>
      <w:r w:rsidRPr="00557EC1">
        <w:rPr>
          <w:rFonts w:ascii="Times New Roman" w:eastAsia="Calibri" w:hAnsi="Times New Roman" w:cs="Times New Roman"/>
          <w:color w:val="0D0D0D" w:themeColor="text1" w:themeTint="F2"/>
          <w:sz w:val="24"/>
          <w:szCs w:val="24"/>
        </w:rPr>
        <w:t xml:space="preserve"> was poor (14.53 t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in the control (without the application of FYM and NPK).</w:t>
      </w:r>
      <w:r w:rsidRPr="00557EC1">
        <w:rPr>
          <w:rFonts w:ascii="Times New Roman" w:hAnsi="Times New Roman" w:cs="Times New Roman"/>
          <w:color w:val="0D0D0D" w:themeColor="text1" w:themeTint="F2"/>
          <w:sz w:val="24"/>
          <w:szCs w:val="24"/>
        </w:rPr>
        <w:t xml:space="preserve"> However, the i</w:t>
      </w:r>
      <w:r w:rsidRPr="00557EC1">
        <w:rPr>
          <w:rFonts w:ascii="Times New Roman" w:eastAsia="Calibri" w:hAnsi="Times New Roman" w:cs="Times New Roman"/>
          <w:color w:val="0D0D0D" w:themeColor="text1" w:themeTint="F2"/>
          <w:sz w:val="24"/>
          <w:szCs w:val="24"/>
        </w:rPr>
        <w:t>ncorporation of different green manures did not influence the quality of tubers (starch content).</w:t>
      </w:r>
    </w:p>
    <w:p w:rsidR="001F2889" w:rsidRPr="00557EC1" w:rsidRDefault="001F2889" w:rsidP="005158D7">
      <w:pPr>
        <w:spacing w:before="80" w:after="60" w:line="480" w:lineRule="auto"/>
        <w:rPr>
          <w:rFonts w:ascii="Times New Roman" w:hAnsi="Times New Roman" w:cs="Times New Roman"/>
          <w:color w:val="0D0D0D" w:themeColor="text1" w:themeTint="F2"/>
          <w:sz w:val="24"/>
          <w:szCs w:val="24"/>
        </w:rPr>
      </w:pPr>
      <w:r w:rsidRPr="00557EC1">
        <w:rPr>
          <w:rFonts w:ascii="Times New Roman" w:hAnsi="Times New Roman" w:cs="Times New Roman"/>
          <w:b/>
          <w:color w:val="0D0D0D" w:themeColor="text1" w:themeTint="F2"/>
          <w:sz w:val="24"/>
          <w:szCs w:val="24"/>
        </w:rPr>
        <w:t>Key words:</w:t>
      </w:r>
      <w:r w:rsidR="002B1827" w:rsidRPr="00557EC1">
        <w:rPr>
          <w:rFonts w:ascii="Times New Roman" w:hAnsi="Times New Roman" w:cs="Times New Roman"/>
          <w:b/>
          <w:color w:val="0D0D0D" w:themeColor="text1" w:themeTint="F2"/>
          <w:sz w:val="24"/>
          <w:szCs w:val="24"/>
        </w:rPr>
        <w:t xml:space="preserve"> </w:t>
      </w:r>
      <w:r w:rsidRPr="00557EC1">
        <w:rPr>
          <w:rFonts w:ascii="Times New Roman" w:hAnsi="Times New Roman" w:cs="Times New Roman"/>
          <w:color w:val="0D0D0D" w:themeColor="text1" w:themeTint="F2"/>
          <w:sz w:val="24"/>
          <w:szCs w:val="24"/>
        </w:rPr>
        <w:t xml:space="preserve">low input technology, green manures, </w:t>
      </w:r>
      <w:proofErr w:type="spellStart"/>
      <w:r w:rsidRPr="00557EC1">
        <w:rPr>
          <w:rFonts w:ascii="Times New Roman" w:hAnsi="Times New Roman" w:cs="Times New Roman"/>
          <w:color w:val="0D0D0D" w:themeColor="text1" w:themeTint="F2"/>
          <w:sz w:val="24"/>
          <w:szCs w:val="24"/>
        </w:rPr>
        <w:t>biofertilizers</w:t>
      </w:r>
      <w:proofErr w:type="spellEnd"/>
      <w:r w:rsidRPr="00557EC1">
        <w:rPr>
          <w:rFonts w:ascii="Times New Roman" w:hAnsi="Times New Roman" w:cs="Times New Roman"/>
          <w:color w:val="0D0D0D" w:themeColor="text1" w:themeTint="F2"/>
          <w:sz w:val="24"/>
          <w:szCs w:val="24"/>
        </w:rPr>
        <w:t xml:space="preserve">, </w:t>
      </w:r>
      <w:proofErr w:type="gramStart"/>
      <w:r w:rsidRPr="00557EC1">
        <w:rPr>
          <w:rFonts w:ascii="Times New Roman" w:hAnsi="Times New Roman" w:cs="Times New Roman"/>
          <w:color w:val="0D0D0D" w:themeColor="text1" w:themeTint="F2"/>
          <w:sz w:val="24"/>
          <w:szCs w:val="24"/>
        </w:rPr>
        <w:t>yield</w:t>
      </w:r>
      <w:proofErr w:type="gramEnd"/>
    </w:p>
    <w:p w:rsidR="001F2889" w:rsidRPr="00557EC1" w:rsidRDefault="001F2889" w:rsidP="005158D7">
      <w:pPr>
        <w:spacing w:before="80" w:after="60" w:line="480" w:lineRule="auto"/>
        <w:rPr>
          <w:rFonts w:ascii="Times New Roman" w:hAnsi="Times New Roman" w:cs="Times New Roman"/>
          <w:b/>
          <w:color w:val="0D0D0D" w:themeColor="text1" w:themeTint="F2"/>
          <w:sz w:val="24"/>
          <w:szCs w:val="24"/>
        </w:rPr>
      </w:pPr>
      <w:r w:rsidRPr="00557EC1">
        <w:rPr>
          <w:rFonts w:ascii="Times New Roman" w:hAnsi="Times New Roman" w:cs="Times New Roman"/>
          <w:b/>
          <w:color w:val="0D0D0D" w:themeColor="text1" w:themeTint="F2"/>
          <w:sz w:val="24"/>
          <w:szCs w:val="24"/>
        </w:rPr>
        <w:t>Introduction</w:t>
      </w:r>
    </w:p>
    <w:p w:rsidR="002B1827" w:rsidRPr="00557EC1" w:rsidRDefault="001F2889" w:rsidP="005158D7">
      <w:pPr>
        <w:spacing w:before="80" w:after="60" w:line="480" w:lineRule="auto"/>
        <w:ind w:firstLine="720"/>
        <w:jc w:val="both"/>
        <w:rPr>
          <w:rFonts w:ascii="Times New Roman" w:eastAsia="Calibri" w:hAnsi="Times New Roman" w:cs="Times New Roman"/>
          <w:color w:val="0D0D0D" w:themeColor="text1" w:themeTint="F2"/>
          <w:sz w:val="24"/>
          <w:szCs w:val="24"/>
        </w:rPr>
      </w:pPr>
      <w:r w:rsidRPr="00557EC1">
        <w:rPr>
          <w:rFonts w:ascii="Times New Roman" w:eastAsia="Calibri" w:hAnsi="Times New Roman" w:cs="Times New Roman"/>
          <w:color w:val="0D0D0D" w:themeColor="text1" w:themeTint="F2"/>
          <w:sz w:val="24"/>
          <w:szCs w:val="24"/>
        </w:rPr>
        <w:t>Cassava or tapioca (</w:t>
      </w:r>
      <w:proofErr w:type="spellStart"/>
      <w:r w:rsidRPr="00557EC1">
        <w:rPr>
          <w:rFonts w:ascii="Times New Roman" w:eastAsia="Calibri" w:hAnsi="Times New Roman" w:cs="Times New Roman"/>
          <w:i/>
          <w:color w:val="0D0D0D" w:themeColor="text1" w:themeTint="F2"/>
          <w:sz w:val="24"/>
          <w:szCs w:val="24"/>
        </w:rPr>
        <w:t>Manihot</w:t>
      </w:r>
      <w:proofErr w:type="spellEnd"/>
      <w:r w:rsidRPr="00557EC1">
        <w:rPr>
          <w:rFonts w:ascii="Times New Roman" w:eastAsia="Calibri" w:hAnsi="Times New Roman" w:cs="Times New Roman"/>
          <w:i/>
          <w:color w:val="0D0D0D" w:themeColor="text1" w:themeTint="F2"/>
          <w:sz w:val="24"/>
          <w:szCs w:val="24"/>
        </w:rPr>
        <w:t xml:space="preserve"> </w:t>
      </w:r>
      <w:proofErr w:type="spellStart"/>
      <w:r w:rsidRPr="00557EC1">
        <w:rPr>
          <w:rFonts w:ascii="Times New Roman" w:eastAsia="Calibri" w:hAnsi="Times New Roman" w:cs="Times New Roman"/>
          <w:i/>
          <w:color w:val="0D0D0D" w:themeColor="text1" w:themeTint="F2"/>
          <w:sz w:val="24"/>
          <w:szCs w:val="24"/>
        </w:rPr>
        <w:t>esculenta</w:t>
      </w:r>
      <w:proofErr w:type="spellEnd"/>
      <w:r w:rsidRPr="00557EC1">
        <w:rPr>
          <w:rFonts w:ascii="Times New Roman" w:eastAsia="Calibri" w:hAnsi="Times New Roman" w:cs="Times New Roman"/>
          <w:i/>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Crantz</w:t>
      </w:r>
      <w:proofErr w:type="spellEnd"/>
      <w:r w:rsidRPr="00557EC1">
        <w:rPr>
          <w:rFonts w:ascii="Times New Roman" w:eastAsia="Calibri" w:hAnsi="Times New Roman" w:cs="Times New Roman"/>
          <w:color w:val="0D0D0D" w:themeColor="text1" w:themeTint="F2"/>
          <w:sz w:val="24"/>
          <w:szCs w:val="24"/>
        </w:rPr>
        <w:t xml:space="preserve">.) belongs to the family </w:t>
      </w:r>
      <w:proofErr w:type="spellStart"/>
      <w:r w:rsidRPr="00557EC1">
        <w:rPr>
          <w:rFonts w:ascii="Times New Roman" w:eastAsia="Calibri" w:hAnsi="Times New Roman" w:cs="Times New Roman"/>
          <w:color w:val="0D0D0D" w:themeColor="text1" w:themeTint="F2"/>
          <w:sz w:val="24"/>
          <w:szCs w:val="24"/>
        </w:rPr>
        <w:t>Euphorbiaceae</w:t>
      </w:r>
      <w:proofErr w:type="spellEnd"/>
      <w:r w:rsidRPr="00557EC1">
        <w:rPr>
          <w:rFonts w:ascii="Times New Roman" w:eastAsia="Calibri" w:hAnsi="Times New Roman" w:cs="Times New Roman"/>
          <w:color w:val="0D0D0D" w:themeColor="text1" w:themeTint="F2"/>
          <w:sz w:val="24"/>
          <w:szCs w:val="24"/>
        </w:rPr>
        <w:t xml:space="preserve"> which is grown widely in tropical countries. This crop is well known for its adaptability to poor soil condition, tolerance to drought, pest and diseases. Cassava is an important tuberous crop cultivated both in irrigated and </w:t>
      </w:r>
      <w:proofErr w:type="spellStart"/>
      <w:r w:rsidRPr="00557EC1">
        <w:rPr>
          <w:rFonts w:ascii="Times New Roman" w:eastAsia="Calibri" w:hAnsi="Times New Roman" w:cs="Times New Roman"/>
          <w:color w:val="0D0D0D" w:themeColor="text1" w:themeTint="F2"/>
          <w:sz w:val="24"/>
          <w:szCs w:val="24"/>
        </w:rPr>
        <w:t>rainfed</w:t>
      </w:r>
      <w:proofErr w:type="spellEnd"/>
      <w:r w:rsidRPr="00557EC1">
        <w:rPr>
          <w:rFonts w:ascii="Times New Roman" w:eastAsia="Calibri" w:hAnsi="Times New Roman" w:cs="Times New Roman"/>
          <w:color w:val="0D0D0D" w:themeColor="text1" w:themeTint="F2"/>
          <w:sz w:val="24"/>
          <w:szCs w:val="24"/>
        </w:rPr>
        <w:t xml:space="preserve"> conditions. In Tamil Nadu during 201</w:t>
      </w:r>
      <w:r w:rsidR="006260E1" w:rsidRPr="00557EC1">
        <w:rPr>
          <w:rFonts w:ascii="Times New Roman" w:hAnsi="Times New Roman" w:cs="Times New Roman"/>
          <w:color w:val="0D0D0D" w:themeColor="text1" w:themeTint="F2"/>
          <w:sz w:val="24"/>
          <w:szCs w:val="24"/>
        </w:rPr>
        <w:t>4-15</w:t>
      </w:r>
      <w:r w:rsidRPr="00557EC1">
        <w:rPr>
          <w:rFonts w:ascii="Times New Roman" w:eastAsia="Calibri" w:hAnsi="Times New Roman" w:cs="Times New Roman"/>
          <w:color w:val="0D0D0D" w:themeColor="text1" w:themeTint="F2"/>
          <w:sz w:val="24"/>
          <w:szCs w:val="24"/>
        </w:rPr>
        <w:t xml:space="preserve">, cassava is </w:t>
      </w:r>
      <w:r w:rsidRPr="00557EC1">
        <w:rPr>
          <w:rFonts w:ascii="Times New Roman" w:eastAsia="Calibri" w:hAnsi="Times New Roman" w:cs="Times New Roman"/>
          <w:color w:val="0D0D0D" w:themeColor="text1" w:themeTint="F2"/>
          <w:sz w:val="24"/>
          <w:szCs w:val="24"/>
        </w:rPr>
        <w:lastRenderedPageBreak/>
        <w:t>cultivated in an area of</w:t>
      </w:r>
      <w:r w:rsidR="006260E1" w:rsidRPr="00557EC1">
        <w:rPr>
          <w:rFonts w:ascii="Times New Roman" w:hAnsi="Times New Roman" w:cs="Times New Roman"/>
          <w:color w:val="0D0D0D" w:themeColor="text1" w:themeTint="F2"/>
          <w:sz w:val="24"/>
          <w:szCs w:val="24"/>
        </w:rPr>
        <w:t xml:space="preserve"> 83,526</w:t>
      </w:r>
      <w:r w:rsidRPr="00557EC1">
        <w:rPr>
          <w:rFonts w:ascii="Times New Roman" w:eastAsia="Calibri" w:hAnsi="Times New Roman" w:cs="Times New Roman"/>
          <w:color w:val="0D0D0D" w:themeColor="text1" w:themeTint="F2"/>
          <w:sz w:val="24"/>
          <w:szCs w:val="24"/>
        </w:rPr>
        <w:t xml:space="preserve"> hectares with the production of </w:t>
      </w:r>
      <w:r w:rsidR="006260E1" w:rsidRPr="00557EC1">
        <w:rPr>
          <w:rFonts w:ascii="Times New Roman" w:hAnsi="Times New Roman" w:cs="Times New Roman"/>
          <w:color w:val="0D0D0D" w:themeColor="text1" w:themeTint="F2"/>
          <w:sz w:val="24"/>
          <w:szCs w:val="24"/>
        </w:rPr>
        <w:t>24</w:t>
      </w:r>
      <w:proofErr w:type="gramStart"/>
      <w:r w:rsidR="006260E1" w:rsidRPr="00557EC1">
        <w:rPr>
          <w:rFonts w:ascii="Times New Roman" w:hAnsi="Times New Roman" w:cs="Times New Roman"/>
          <w:color w:val="0D0D0D" w:themeColor="text1" w:themeTint="F2"/>
          <w:sz w:val="24"/>
          <w:szCs w:val="24"/>
        </w:rPr>
        <w:t>,99,280</w:t>
      </w:r>
      <w:proofErr w:type="gramEnd"/>
      <w:r w:rsidR="006260E1"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tonnes</w:t>
      </w:r>
      <w:proofErr w:type="spellEnd"/>
      <w:r w:rsidRPr="00557EC1">
        <w:rPr>
          <w:rFonts w:ascii="Times New Roman" w:eastAsia="Calibri" w:hAnsi="Times New Roman" w:cs="Times New Roman"/>
          <w:color w:val="0D0D0D" w:themeColor="text1" w:themeTint="F2"/>
          <w:sz w:val="24"/>
          <w:szCs w:val="24"/>
        </w:rPr>
        <w:t xml:space="preserve">. Cassava is mainly cultivated in Salem, </w:t>
      </w:r>
      <w:proofErr w:type="spellStart"/>
      <w:r w:rsidRPr="00557EC1">
        <w:rPr>
          <w:rFonts w:ascii="Times New Roman" w:eastAsia="Calibri" w:hAnsi="Times New Roman" w:cs="Times New Roman"/>
          <w:color w:val="0D0D0D" w:themeColor="text1" w:themeTint="F2"/>
          <w:sz w:val="24"/>
          <w:szCs w:val="24"/>
        </w:rPr>
        <w:t>Namakkal</w:t>
      </w:r>
      <w:proofErr w:type="spellEnd"/>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Cuddalore</w:t>
      </w:r>
      <w:proofErr w:type="spellEnd"/>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Villupuram</w:t>
      </w:r>
      <w:proofErr w:type="spellEnd"/>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Dharmapuri</w:t>
      </w:r>
      <w:proofErr w:type="spellEnd"/>
      <w:r w:rsidRPr="00557EC1">
        <w:rPr>
          <w:rFonts w:ascii="Times New Roman" w:eastAsia="Calibri" w:hAnsi="Times New Roman" w:cs="Times New Roman"/>
          <w:color w:val="0D0D0D" w:themeColor="text1" w:themeTint="F2"/>
          <w:sz w:val="24"/>
          <w:szCs w:val="24"/>
        </w:rPr>
        <w:t xml:space="preserve"> and </w:t>
      </w:r>
      <w:proofErr w:type="spellStart"/>
      <w:r w:rsidRPr="00557EC1">
        <w:rPr>
          <w:rFonts w:ascii="Times New Roman" w:eastAsia="Calibri" w:hAnsi="Times New Roman" w:cs="Times New Roman"/>
          <w:color w:val="0D0D0D" w:themeColor="text1" w:themeTint="F2"/>
          <w:sz w:val="24"/>
          <w:szCs w:val="24"/>
        </w:rPr>
        <w:t>Kanyakumari</w:t>
      </w:r>
      <w:proofErr w:type="spellEnd"/>
      <w:r w:rsidRPr="00557EC1">
        <w:rPr>
          <w:rFonts w:ascii="Times New Roman" w:eastAsia="Calibri" w:hAnsi="Times New Roman" w:cs="Times New Roman"/>
          <w:color w:val="0D0D0D" w:themeColor="text1" w:themeTint="F2"/>
          <w:sz w:val="24"/>
          <w:szCs w:val="24"/>
        </w:rPr>
        <w:t xml:space="preserve"> districts of Tamil Nadu. In Tamil Nadu, the major area under cassava cultivation in done in </w:t>
      </w:r>
      <w:proofErr w:type="spellStart"/>
      <w:r w:rsidRPr="00557EC1">
        <w:rPr>
          <w:rFonts w:ascii="Times New Roman" w:eastAsia="Calibri" w:hAnsi="Times New Roman" w:cs="Times New Roman"/>
          <w:color w:val="0D0D0D" w:themeColor="text1" w:themeTint="F2"/>
          <w:sz w:val="24"/>
          <w:szCs w:val="24"/>
        </w:rPr>
        <w:t>Dharmapuri</w:t>
      </w:r>
      <w:proofErr w:type="spellEnd"/>
      <w:r w:rsidRPr="00557EC1">
        <w:rPr>
          <w:rFonts w:ascii="Times New Roman" w:eastAsia="Calibri" w:hAnsi="Times New Roman" w:cs="Times New Roman"/>
          <w:color w:val="0D0D0D" w:themeColor="text1" w:themeTint="F2"/>
          <w:sz w:val="24"/>
          <w:szCs w:val="24"/>
        </w:rPr>
        <w:t xml:space="preserve"> district (25%) followed by </w:t>
      </w:r>
      <w:proofErr w:type="spellStart"/>
      <w:r w:rsidRPr="00557EC1">
        <w:rPr>
          <w:rFonts w:ascii="Times New Roman" w:eastAsia="Calibri" w:hAnsi="Times New Roman" w:cs="Times New Roman"/>
          <w:color w:val="0D0D0D" w:themeColor="text1" w:themeTint="F2"/>
          <w:sz w:val="24"/>
          <w:szCs w:val="24"/>
        </w:rPr>
        <w:t>Namakkal</w:t>
      </w:r>
      <w:proofErr w:type="spellEnd"/>
      <w:r w:rsidRPr="00557EC1">
        <w:rPr>
          <w:rFonts w:ascii="Times New Roman" w:eastAsia="Calibri" w:hAnsi="Times New Roman" w:cs="Times New Roman"/>
          <w:color w:val="0D0D0D" w:themeColor="text1" w:themeTint="F2"/>
          <w:sz w:val="24"/>
          <w:szCs w:val="24"/>
        </w:rPr>
        <w:t xml:space="preserve"> district (18%) and Salem district (16%). In Salem district, more than 400 sago industries are involved in the preparation starch, sago grains, vermicelli and chips. </w:t>
      </w:r>
    </w:p>
    <w:p w:rsidR="001F2889" w:rsidRPr="00557EC1" w:rsidRDefault="006260E1" w:rsidP="005158D7">
      <w:pPr>
        <w:spacing w:before="80" w:after="60" w:line="480" w:lineRule="auto"/>
        <w:ind w:firstLine="720"/>
        <w:jc w:val="both"/>
        <w:rPr>
          <w:rFonts w:ascii="Times New Roman" w:eastAsia="Calibri" w:hAnsi="Times New Roman" w:cs="Times New Roman"/>
          <w:bCs/>
          <w:color w:val="0D0D0D" w:themeColor="text1" w:themeTint="F2"/>
          <w:sz w:val="24"/>
          <w:szCs w:val="24"/>
        </w:rPr>
      </w:pPr>
      <w:r w:rsidRPr="00557EC1">
        <w:rPr>
          <w:rFonts w:ascii="Times New Roman" w:hAnsi="Times New Roman" w:cs="Times New Roman"/>
          <w:color w:val="0D0D0D" w:themeColor="text1" w:themeTint="F2"/>
          <w:sz w:val="24"/>
          <w:szCs w:val="24"/>
        </w:rPr>
        <w:t>Cassava</w:t>
      </w:r>
      <w:r w:rsidR="001F2889" w:rsidRPr="00557EC1">
        <w:rPr>
          <w:rFonts w:ascii="Times New Roman" w:eastAsia="Calibri" w:hAnsi="Times New Roman" w:cs="Times New Roman"/>
          <w:color w:val="0D0D0D" w:themeColor="text1" w:themeTint="F2"/>
          <w:sz w:val="24"/>
          <w:szCs w:val="24"/>
        </w:rPr>
        <w:t xml:space="preserve"> is mainly grown in </w:t>
      </w:r>
      <w:proofErr w:type="spellStart"/>
      <w:r w:rsidR="001F2889" w:rsidRPr="00557EC1">
        <w:rPr>
          <w:rFonts w:ascii="Times New Roman" w:eastAsia="Calibri" w:hAnsi="Times New Roman" w:cs="Times New Roman"/>
          <w:color w:val="0D0D0D" w:themeColor="text1" w:themeTint="F2"/>
          <w:sz w:val="24"/>
          <w:szCs w:val="24"/>
        </w:rPr>
        <w:t>rainfed</w:t>
      </w:r>
      <w:proofErr w:type="spellEnd"/>
      <w:r w:rsidR="001F2889" w:rsidRPr="00557EC1">
        <w:rPr>
          <w:rFonts w:ascii="Times New Roman" w:eastAsia="Calibri" w:hAnsi="Times New Roman" w:cs="Times New Roman"/>
          <w:color w:val="0D0D0D" w:themeColor="text1" w:themeTint="F2"/>
          <w:sz w:val="24"/>
          <w:szCs w:val="24"/>
        </w:rPr>
        <w:t xml:space="preserve"> conditions as mono-crop year after year in the same field. Tuber initiation starts two months after planting. Being a tuberous crop, the tuber yield mainly depends on the nutritional status of soil and judicious application of fertilizers. Incorporation of green manure crops </w:t>
      </w:r>
      <w:r w:rsidR="001F2889" w:rsidRPr="00557EC1">
        <w:rPr>
          <w:rFonts w:ascii="Times New Roman" w:eastAsia="Calibri" w:hAnsi="Times New Roman" w:cs="Times New Roman"/>
          <w:i/>
          <w:color w:val="0D0D0D" w:themeColor="text1" w:themeTint="F2"/>
          <w:sz w:val="24"/>
          <w:szCs w:val="24"/>
        </w:rPr>
        <w:t>viz.,</w:t>
      </w:r>
      <w:r w:rsidR="001F2889" w:rsidRPr="00557EC1">
        <w:rPr>
          <w:rFonts w:ascii="Times New Roman" w:eastAsia="Calibri" w:hAnsi="Times New Roman" w:cs="Times New Roman"/>
          <w:color w:val="0D0D0D" w:themeColor="text1" w:themeTint="F2"/>
          <w:sz w:val="24"/>
          <w:szCs w:val="24"/>
        </w:rPr>
        <w:t xml:space="preserve"> </w:t>
      </w:r>
      <w:proofErr w:type="spellStart"/>
      <w:r w:rsidR="001F2889" w:rsidRPr="00557EC1">
        <w:rPr>
          <w:rFonts w:ascii="Times New Roman" w:eastAsia="Calibri" w:hAnsi="Times New Roman" w:cs="Times New Roman"/>
          <w:color w:val="0D0D0D" w:themeColor="text1" w:themeTint="F2"/>
          <w:sz w:val="24"/>
          <w:szCs w:val="24"/>
        </w:rPr>
        <w:t>daincha</w:t>
      </w:r>
      <w:proofErr w:type="spellEnd"/>
      <w:r w:rsidR="001F2889" w:rsidRPr="00557EC1">
        <w:rPr>
          <w:rFonts w:ascii="Times New Roman" w:eastAsia="Calibri" w:hAnsi="Times New Roman" w:cs="Times New Roman"/>
          <w:color w:val="0D0D0D" w:themeColor="text1" w:themeTint="F2"/>
          <w:sz w:val="24"/>
          <w:szCs w:val="24"/>
        </w:rPr>
        <w:t xml:space="preserve">, </w:t>
      </w:r>
      <w:proofErr w:type="spellStart"/>
      <w:r w:rsidR="001F2889" w:rsidRPr="00557EC1">
        <w:rPr>
          <w:rFonts w:ascii="Times New Roman" w:eastAsia="Calibri" w:hAnsi="Times New Roman" w:cs="Times New Roman"/>
          <w:color w:val="0D0D0D" w:themeColor="text1" w:themeTint="F2"/>
          <w:sz w:val="24"/>
          <w:szCs w:val="24"/>
        </w:rPr>
        <w:t>sunhemp</w:t>
      </w:r>
      <w:proofErr w:type="spellEnd"/>
      <w:r w:rsidR="001F2889" w:rsidRPr="00557EC1">
        <w:rPr>
          <w:rFonts w:ascii="Times New Roman" w:eastAsia="Calibri" w:hAnsi="Times New Roman" w:cs="Times New Roman"/>
          <w:color w:val="0D0D0D" w:themeColor="text1" w:themeTint="F2"/>
          <w:sz w:val="24"/>
          <w:szCs w:val="24"/>
        </w:rPr>
        <w:t xml:space="preserve"> and cow pea can produce huge biomass and can supply ample quantity of nutrients required by </w:t>
      </w:r>
      <w:r w:rsidR="004C312A" w:rsidRPr="00557EC1">
        <w:rPr>
          <w:rFonts w:ascii="Times New Roman" w:eastAsia="Calibri" w:hAnsi="Times New Roman" w:cs="Times New Roman"/>
          <w:color w:val="0D0D0D" w:themeColor="text1" w:themeTint="F2"/>
          <w:sz w:val="24"/>
          <w:szCs w:val="24"/>
        </w:rPr>
        <w:t>cassava</w:t>
      </w:r>
      <w:r w:rsidR="001F2889" w:rsidRPr="00557EC1">
        <w:rPr>
          <w:rFonts w:ascii="Times New Roman" w:eastAsia="Calibri" w:hAnsi="Times New Roman" w:cs="Times New Roman"/>
          <w:color w:val="0D0D0D" w:themeColor="text1" w:themeTint="F2"/>
          <w:sz w:val="24"/>
          <w:szCs w:val="24"/>
        </w:rPr>
        <w:t>. With these back ground, the experiment is planned t</w:t>
      </w:r>
      <w:r w:rsidR="001F2889" w:rsidRPr="00557EC1">
        <w:rPr>
          <w:rFonts w:ascii="Times New Roman" w:eastAsia="Calibri" w:hAnsi="Times New Roman" w:cs="Times New Roman"/>
          <w:bCs/>
          <w:color w:val="0D0D0D" w:themeColor="text1" w:themeTint="F2"/>
          <w:sz w:val="24"/>
          <w:szCs w:val="24"/>
        </w:rPr>
        <w:t xml:space="preserve">o identify the effective and economic green manures as </w:t>
      </w:r>
      <w:r w:rsidR="008D0F23">
        <w:rPr>
          <w:rFonts w:ascii="Times New Roman" w:eastAsia="Calibri" w:hAnsi="Times New Roman" w:cs="Times New Roman"/>
          <w:bCs/>
          <w:color w:val="0D0D0D" w:themeColor="text1" w:themeTint="F2"/>
          <w:sz w:val="24"/>
          <w:szCs w:val="24"/>
        </w:rPr>
        <w:t xml:space="preserve">a </w:t>
      </w:r>
      <w:r w:rsidR="001F2889" w:rsidRPr="00557EC1">
        <w:rPr>
          <w:rFonts w:ascii="Times New Roman" w:eastAsia="Calibri" w:hAnsi="Times New Roman" w:cs="Times New Roman"/>
          <w:bCs/>
          <w:color w:val="0D0D0D" w:themeColor="text1" w:themeTint="F2"/>
          <w:sz w:val="24"/>
          <w:szCs w:val="24"/>
        </w:rPr>
        <w:t xml:space="preserve">substitute to reduce the fertilizer application and maximization of tuber yield. </w:t>
      </w:r>
      <w:r w:rsidR="000316C7" w:rsidRPr="00557EC1">
        <w:rPr>
          <w:rFonts w:ascii="Times New Roman" w:eastAsia="Calibri" w:hAnsi="Times New Roman" w:cs="Times New Roman"/>
          <w:bCs/>
          <w:color w:val="0D0D0D" w:themeColor="text1" w:themeTint="F2"/>
          <w:sz w:val="24"/>
          <w:szCs w:val="24"/>
        </w:rPr>
        <w:t xml:space="preserve">Incorporation of organic manures in soil increases soil enzymatic activity due to alteration in the soil structure that </w:t>
      </w:r>
      <w:proofErr w:type="spellStart"/>
      <w:r w:rsidR="000316C7" w:rsidRPr="00557EC1">
        <w:rPr>
          <w:rFonts w:ascii="Times New Roman" w:eastAsia="Calibri" w:hAnsi="Times New Roman" w:cs="Times New Roman"/>
          <w:bCs/>
          <w:color w:val="0D0D0D" w:themeColor="text1" w:themeTint="F2"/>
          <w:sz w:val="24"/>
          <w:szCs w:val="24"/>
        </w:rPr>
        <w:t>favours</w:t>
      </w:r>
      <w:proofErr w:type="spellEnd"/>
      <w:r w:rsidR="000316C7" w:rsidRPr="00557EC1">
        <w:rPr>
          <w:rFonts w:ascii="Times New Roman" w:eastAsia="Calibri" w:hAnsi="Times New Roman" w:cs="Times New Roman"/>
          <w:bCs/>
          <w:color w:val="0D0D0D" w:themeColor="text1" w:themeTint="F2"/>
          <w:sz w:val="24"/>
          <w:szCs w:val="24"/>
        </w:rPr>
        <w:t xml:space="preserve"> the microbial growth and beneficial effects of added minerals from organic manure into the soil (</w:t>
      </w:r>
      <w:proofErr w:type="spellStart"/>
      <w:r w:rsidR="000316C7" w:rsidRPr="00557EC1">
        <w:rPr>
          <w:rFonts w:ascii="Times New Roman" w:eastAsia="Calibri" w:hAnsi="Times New Roman" w:cs="Times New Roman"/>
          <w:bCs/>
          <w:color w:val="0D0D0D" w:themeColor="text1" w:themeTint="F2"/>
          <w:sz w:val="24"/>
          <w:szCs w:val="24"/>
        </w:rPr>
        <w:t>Goyal</w:t>
      </w:r>
      <w:proofErr w:type="spellEnd"/>
      <w:r w:rsidR="000316C7" w:rsidRPr="00557EC1">
        <w:rPr>
          <w:rFonts w:ascii="Times New Roman" w:eastAsia="Calibri" w:hAnsi="Times New Roman" w:cs="Times New Roman"/>
          <w:bCs/>
          <w:color w:val="0D0D0D" w:themeColor="text1" w:themeTint="F2"/>
          <w:sz w:val="24"/>
          <w:szCs w:val="24"/>
        </w:rPr>
        <w:t xml:space="preserve"> </w:t>
      </w:r>
      <w:r w:rsidR="000316C7" w:rsidRPr="00557EC1">
        <w:rPr>
          <w:rFonts w:ascii="Times New Roman" w:eastAsia="Calibri" w:hAnsi="Times New Roman" w:cs="Times New Roman"/>
          <w:bCs/>
          <w:i/>
          <w:color w:val="0D0D0D" w:themeColor="text1" w:themeTint="F2"/>
          <w:sz w:val="24"/>
          <w:szCs w:val="24"/>
        </w:rPr>
        <w:t>et al.,</w:t>
      </w:r>
      <w:r w:rsidR="000316C7" w:rsidRPr="00557EC1">
        <w:rPr>
          <w:rFonts w:ascii="Times New Roman" w:eastAsia="Calibri" w:hAnsi="Times New Roman" w:cs="Times New Roman"/>
          <w:bCs/>
          <w:color w:val="0D0D0D" w:themeColor="text1" w:themeTint="F2"/>
          <w:sz w:val="24"/>
          <w:szCs w:val="24"/>
        </w:rPr>
        <w:t xml:space="preserve"> 1993). The soil organic manures </w:t>
      </w:r>
      <w:proofErr w:type="gramStart"/>
      <w:r w:rsidR="000316C7" w:rsidRPr="00557EC1">
        <w:rPr>
          <w:rFonts w:ascii="Times New Roman" w:eastAsia="Calibri" w:hAnsi="Times New Roman" w:cs="Times New Roman"/>
          <w:bCs/>
          <w:color w:val="0D0D0D" w:themeColor="text1" w:themeTint="F2"/>
          <w:sz w:val="24"/>
          <w:szCs w:val="24"/>
        </w:rPr>
        <w:t>facilitates</w:t>
      </w:r>
      <w:proofErr w:type="gramEnd"/>
      <w:r w:rsidR="000316C7" w:rsidRPr="00557EC1">
        <w:rPr>
          <w:rFonts w:ascii="Times New Roman" w:eastAsia="Calibri" w:hAnsi="Times New Roman" w:cs="Times New Roman"/>
          <w:bCs/>
          <w:color w:val="0D0D0D" w:themeColor="text1" w:themeTint="F2"/>
          <w:sz w:val="24"/>
          <w:szCs w:val="24"/>
        </w:rPr>
        <w:t xml:space="preserve"> and helps in maximum leaf area or size of canopy and enhances the tuber yield (</w:t>
      </w:r>
      <w:proofErr w:type="spellStart"/>
      <w:r w:rsidR="000316C7" w:rsidRPr="00557EC1">
        <w:rPr>
          <w:rFonts w:ascii="Times New Roman" w:eastAsia="Calibri" w:hAnsi="Times New Roman" w:cs="Times New Roman"/>
          <w:bCs/>
          <w:color w:val="0D0D0D" w:themeColor="text1" w:themeTint="F2"/>
          <w:sz w:val="24"/>
          <w:szCs w:val="24"/>
        </w:rPr>
        <w:t>Suja</w:t>
      </w:r>
      <w:proofErr w:type="spellEnd"/>
      <w:r w:rsidR="000316C7" w:rsidRPr="00557EC1">
        <w:rPr>
          <w:rFonts w:ascii="Times New Roman" w:eastAsia="Calibri" w:hAnsi="Times New Roman" w:cs="Times New Roman"/>
          <w:bCs/>
          <w:color w:val="0D0D0D" w:themeColor="text1" w:themeTint="F2"/>
          <w:sz w:val="24"/>
          <w:szCs w:val="24"/>
        </w:rPr>
        <w:t xml:space="preserve">, 2013). </w:t>
      </w:r>
      <w:r w:rsidR="00CD558B" w:rsidRPr="00557EC1">
        <w:rPr>
          <w:rFonts w:ascii="Times New Roman" w:eastAsia="Calibri" w:hAnsi="Times New Roman" w:cs="Times New Roman"/>
          <w:bCs/>
          <w:color w:val="0D0D0D" w:themeColor="text1" w:themeTint="F2"/>
          <w:sz w:val="24"/>
          <w:szCs w:val="24"/>
        </w:rPr>
        <w:t>Substantial improvements to crop productivity usually include</w:t>
      </w:r>
      <w:r w:rsidR="00F1185F" w:rsidRPr="00557EC1">
        <w:rPr>
          <w:rFonts w:ascii="Times New Roman" w:eastAsia="Calibri" w:hAnsi="Times New Roman" w:cs="Times New Roman"/>
          <w:bCs/>
          <w:color w:val="0D0D0D" w:themeColor="text1" w:themeTint="F2"/>
          <w:sz w:val="24"/>
          <w:szCs w:val="24"/>
        </w:rPr>
        <w:t xml:space="preserve"> the application of exogenous application of nutrients in organic and inorganic form (</w:t>
      </w:r>
      <w:proofErr w:type="spellStart"/>
      <w:r w:rsidR="00F1185F" w:rsidRPr="00557EC1">
        <w:rPr>
          <w:rFonts w:ascii="Times New Roman" w:eastAsia="Calibri" w:hAnsi="Times New Roman" w:cs="Times New Roman"/>
          <w:bCs/>
          <w:color w:val="0D0D0D" w:themeColor="text1" w:themeTint="F2"/>
          <w:sz w:val="24"/>
          <w:szCs w:val="24"/>
        </w:rPr>
        <w:t>Howeler</w:t>
      </w:r>
      <w:proofErr w:type="spellEnd"/>
      <w:r w:rsidR="00F1185F" w:rsidRPr="00557EC1">
        <w:rPr>
          <w:rFonts w:ascii="Times New Roman" w:eastAsia="Calibri" w:hAnsi="Times New Roman" w:cs="Times New Roman"/>
          <w:bCs/>
          <w:color w:val="0D0D0D" w:themeColor="text1" w:themeTint="F2"/>
          <w:sz w:val="24"/>
          <w:szCs w:val="24"/>
        </w:rPr>
        <w:t xml:space="preserve">, 2011). </w:t>
      </w:r>
      <w:r w:rsidR="00CD558B" w:rsidRPr="00557EC1">
        <w:rPr>
          <w:rFonts w:ascii="Times New Roman" w:eastAsia="Calibri" w:hAnsi="Times New Roman" w:cs="Times New Roman"/>
          <w:bCs/>
          <w:color w:val="0D0D0D" w:themeColor="text1" w:themeTint="F2"/>
          <w:sz w:val="24"/>
          <w:szCs w:val="24"/>
        </w:rPr>
        <w:t xml:space="preserve">Application of organic manures </w:t>
      </w:r>
      <w:proofErr w:type="spellStart"/>
      <w:r w:rsidR="00CD558B" w:rsidRPr="00557EC1">
        <w:rPr>
          <w:rFonts w:ascii="Times New Roman" w:eastAsia="Calibri" w:hAnsi="Times New Roman" w:cs="Times New Roman"/>
          <w:bCs/>
          <w:color w:val="0D0D0D" w:themeColor="text1" w:themeTint="F2"/>
          <w:sz w:val="24"/>
          <w:szCs w:val="24"/>
        </w:rPr>
        <w:t>favours</w:t>
      </w:r>
      <w:proofErr w:type="spellEnd"/>
      <w:r w:rsidR="00CD558B" w:rsidRPr="00557EC1">
        <w:rPr>
          <w:rFonts w:ascii="Times New Roman" w:eastAsia="Calibri" w:hAnsi="Times New Roman" w:cs="Times New Roman"/>
          <w:bCs/>
          <w:color w:val="0D0D0D" w:themeColor="text1" w:themeTint="F2"/>
          <w:sz w:val="24"/>
          <w:szCs w:val="24"/>
        </w:rPr>
        <w:t xml:space="preserve"> the improvement in water holding capacity, porosity of soil (</w:t>
      </w:r>
      <w:proofErr w:type="spellStart"/>
      <w:r w:rsidR="00CD558B" w:rsidRPr="00557EC1">
        <w:rPr>
          <w:rFonts w:ascii="Times New Roman" w:eastAsia="Calibri" w:hAnsi="Times New Roman" w:cs="Times New Roman"/>
          <w:bCs/>
          <w:color w:val="0D0D0D" w:themeColor="text1" w:themeTint="F2"/>
          <w:sz w:val="24"/>
          <w:szCs w:val="24"/>
        </w:rPr>
        <w:t>Suja</w:t>
      </w:r>
      <w:proofErr w:type="spellEnd"/>
      <w:r w:rsidR="00CD558B" w:rsidRPr="00557EC1">
        <w:rPr>
          <w:rFonts w:ascii="Times New Roman" w:eastAsia="Calibri" w:hAnsi="Times New Roman" w:cs="Times New Roman"/>
          <w:bCs/>
          <w:color w:val="0D0D0D" w:themeColor="text1" w:themeTint="F2"/>
          <w:sz w:val="24"/>
          <w:szCs w:val="24"/>
        </w:rPr>
        <w:t xml:space="preserve"> </w:t>
      </w:r>
      <w:r w:rsidR="00CD558B" w:rsidRPr="00557EC1">
        <w:rPr>
          <w:rFonts w:ascii="Times New Roman" w:eastAsia="Calibri" w:hAnsi="Times New Roman" w:cs="Times New Roman"/>
          <w:bCs/>
          <w:i/>
          <w:color w:val="0D0D0D" w:themeColor="text1" w:themeTint="F2"/>
          <w:sz w:val="24"/>
          <w:szCs w:val="24"/>
        </w:rPr>
        <w:t>et al.,</w:t>
      </w:r>
      <w:r w:rsidR="00CD558B" w:rsidRPr="00557EC1">
        <w:rPr>
          <w:rFonts w:ascii="Times New Roman" w:eastAsia="Calibri" w:hAnsi="Times New Roman" w:cs="Times New Roman"/>
          <w:bCs/>
          <w:color w:val="0D0D0D" w:themeColor="text1" w:themeTint="F2"/>
          <w:sz w:val="24"/>
          <w:szCs w:val="24"/>
        </w:rPr>
        <w:t xml:space="preserve"> 2013). Fertilizer</w:t>
      </w:r>
      <w:r w:rsidR="00F1185F" w:rsidRPr="00557EC1">
        <w:rPr>
          <w:rFonts w:ascii="Times New Roman" w:eastAsia="Calibri" w:hAnsi="Times New Roman" w:cs="Times New Roman"/>
          <w:bCs/>
          <w:color w:val="0D0D0D" w:themeColor="text1" w:themeTint="F2"/>
          <w:sz w:val="24"/>
          <w:szCs w:val="24"/>
        </w:rPr>
        <w:t xml:space="preserve"> costs continue to rise worldwide and their inappropriate application is frequently associated with nutrient runoff into water systems or seepage into groundwater (Hershey </w:t>
      </w:r>
      <w:r w:rsidR="00F1185F" w:rsidRPr="00557EC1">
        <w:rPr>
          <w:rFonts w:ascii="Times New Roman" w:eastAsia="Calibri" w:hAnsi="Times New Roman" w:cs="Times New Roman"/>
          <w:bCs/>
          <w:i/>
          <w:color w:val="0D0D0D" w:themeColor="text1" w:themeTint="F2"/>
          <w:sz w:val="24"/>
          <w:szCs w:val="24"/>
        </w:rPr>
        <w:t>et al.,</w:t>
      </w:r>
      <w:r w:rsidR="00F1185F" w:rsidRPr="00557EC1">
        <w:rPr>
          <w:rFonts w:ascii="Times New Roman" w:eastAsia="Calibri" w:hAnsi="Times New Roman" w:cs="Times New Roman"/>
          <w:bCs/>
          <w:color w:val="0D0D0D" w:themeColor="text1" w:themeTint="F2"/>
          <w:sz w:val="24"/>
          <w:szCs w:val="24"/>
        </w:rPr>
        <w:t xml:space="preserve"> 2013). </w:t>
      </w:r>
      <w:r w:rsidR="000316C7" w:rsidRPr="00557EC1">
        <w:rPr>
          <w:rFonts w:ascii="Times New Roman" w:eastAsia="Calibri" w:hAnsi="Times New Roman" w:cs="Times New Roman"/>
          <w:bCs/>
          <w:color w:val="0D0D0D" w:themeColor="text1" w:themeTint="F2"/>
          <w:sz w:val="24"/>
          <w:szCs w:val="24"/>
        </w:rPr>
        <w:t xml:space="preserve">Considering the duration of </w:t>
      </w:r>
      <w:r w:rsidR="000316C7" w:rsidRPr="00557EC1">
        <w:rPr>
          <w:rFonts w:ascii="Times New Roman" w:eastAsia="Calibri" w:hAnsi="Times New Roman" w:cs="Times New Roman"/>
          <w:bCs/>
          <w:color w:val="0D0D0D" w:themeColor="text1" w:themeTint="F2"/>
          <w:sz w:val="24"/>
          <w:szCs w:val="24"/>
        </w:rPr>
        <w:lastRenderedPageBreak/>
        <w:t xml:space="preserve">crop and </w:t>
      </w:r>
      <w:r w:rsidR="008D0F23">
        <w:rPr>
          <w:rFonts w:ascii="Times New Roman" w:eastAsia="Calibri" w:hAnsi="Times New Roman" w:cs="Times New Roman"/>
          <w:bCs/>
          <w:color w:val="0D0D0D" w:themeColor="text1" w:themeTint="F2"/>
          <w:sz w:val="24"/>
          <w:szCs w:val="24"/>
        </w:rPr>
        <w:t xml:space="preserve">application of </w:t>
      </w:r>
      <w:r w:rsidR="000316C7" w:rsidRPr="00557EC1">
        <w:rPr>
          <w:rFonts w:ascii="Times New Roman" w:eastAsia="Calibri" w:hAnsi="Times New Roman" w:cs="Times New Roman"/>
          <w:bCs/>
          <w:color w:val="0D0D0D" w:themeColor="text1" w:themeTint="F2"/>
          <w:sz w:val="24"/>
          <w:szCs w:val="24"/>
        </w:rPr>
        <w:t>nutrients for maximum tuber yield</w:t>
      </w:r>
      <w:r w:rsidR="008D0F23">
        <w:rPr>
          <w:rFonts w:ascii="Times New Roman" w:eastAsia="Calibri" w:hAnsi="Times New Roman" w:cs="Times New Roman"/>
          <w:bCs/>
          <w:color w:val="0D0D0D" w:themeColor="text1" w:themeTint="F2"/>
          <w:sz w:val="24"/>
          <w:szCs w:val="24"/>
        </w:rPr>
        <w:t>,</w:t>
      </w:r>
      <w:r w:rsidR="000316C7" w:rsidRPr="00557EC1">
        <w:rPr>
          <w:rFonts w:ascii="Times New Roman" w:eastAsia="Calibri" w:hAnsi="Times New Roman" w:cs="Times New Roman"/>
          <w:bCs/>
          <w:color w:val="0D0D0D" w:themeColor="text1" w:themeTint="F2"/>
          <w:sz w:val="24"/>
          <w:szCs w:val="24"/>
        </w:rPr>
        <w:t xml:space="preserve"> the investigation was carried out in cassava.  </w:t>
      </w:r>
    </w:p>
    <w:p w:rsidR="001F2889" w:rsidRPr="00557EC1" w:rsidRDefault="001F2889" w:rsidP="005158D7">
      <w:pPr>
        <w:spacing w:before="80" w:after="60" w:line="480" w:lineRule="auto"/>
        <w:jc w:val="both"/>
        <w:rPr>
          <w:rFonts w:ascii="Times New Roman" w:hAnsi="Times New Roman" w:cs="Times New Roman"/>
          <w:b/>
          <w:bCs/>
          <w:color w:val="0D0D0D" w:themeColor="text1" w:themeTint="F2"/>
          <w:sz w:val="24"/>
          <w:szCs w:val="24"/>
        </w:rPr>
      </w:pPr>
      <w:r w:rsidRPr="00557EC1">
        <w:rPr>
          <w:rFonts w:ascii="Times New Roman" w:hAnsi="Times New Roman" w:cs="Times New Roman"/>
          <w:b/>
          <w:bCs/>
          <w:color w:val="0D0D0D" w:themeColor="text1" w:themeTint="F2"/>
          <w:sz w:val="24"/>
          <w:szCs w:val="24"/>
        </w:rPr>
        <w:t>Materials and methods</w:t>
      </w:r>
    </w:p>
    <w:p w:rsidR="005158D7" w:rsidRPr="00557EC1" w:rsidRDefault="001F2889" w:rsidP="005158D7">
      <w:pPr>
        <w:spacing w:before="80" w:after="60" w:line="480" w:lineRule="auto"/>
        <w:ind w:firstLine="720"/>
        <w:jc w:val="both"/>
        <w:rPr>
          <w:rFonts w:ascii="Times New Roman" w:eastAsia="Calibri" w:hAnsi="Times New Roman" w:cs="Times New Roman"/>
          <w:color w:val="0D0D0D" w:themeColor="text1" w:themeTint="F2"/>
          <w:sz w:val="24"/>
          <w:szCs w:val="24"/>
        </w:rPr>
      </w:pPr>
      <w:r w:rsidRPr="00557EC1">
        <w:rPr>
          <w:rFonts w:ascii="Times New Roman" w:hAnsi="Times New Roman" w:cs="Times New Roman"/>
          <w:color w:val="0D0D0D" w:themeColor="text1" w:themeTint="F2"/>
          <w:sz w:val="24"/>
          <w:szCs w:val="24"/>
        </w:rPr>
        <w:t>The f</w:t>
      </w:r>
      <w:r w:rsidRPr="00557EC1">
        <w:rPr>
          <w:rFonts w:ascii="Times New Roman" w:eastAsia="Calibri" w:hAnsi="Times New Roman" w:cs="Times New Roman"/>
          <w:color w:val="0D0D0D" w:themeColor="text1" w:themeTint="F2"/>
          <w:sz w:val="24"/>
          <w:szCs w:val="24"/>
        </w:rPr>
        <w:t xml:space="preserve">ield experiment was conducted </w:t>
      </w:r>
      <w:r w:rsidRPr="00557EC1">
        <w:rPr>
          <w:rFonts w:ascii="Times New Roman" w:hAnsi="Times New Roman" w:cs="Times New Roman"/>
          <w:color w:val="0D0D0D" w:themeColor="text1" w:themeTint="F2"/>
          <w:sz w:val="24"/>
          <w:szCs w:val="24"/>
        </w:rPr>
        <w:t xml:space="preserve">consecutively for </w:t>
      </w:r>
      <w:r w:rsidR="0054427E">
        <w:rPr>
          <w:rFonts w:ascii="Times New Roman" w:hAnsi="Times New Roman" w:cs="Times New Roman"/>
          <w:color w:val="0D0D0D" w:themeColor="text1" w:themeTint="F2"/>
          <w:sz w:val="24"/>
          <w:szCs w:val="24"/>
        </w:rPr>
        <w:t>four</w:t>
      </w:r>
      <w:r w:rsidRPr="00557EC1">
        <w:rPr>
          <w:rFonts w:ascii="Times New Roman" w:hAnsi="Times New Roman" w:cs="Times New Roman"/>
          <w:color w:val="0D0D0D" w:themeColor="text1" w:themeTint="F2"/>
          <w:sz w:val="24"/>
          <w:szCs w:val="24"/>
        </w:rPr>
        <w:t xml:space="preserve"> years from </w:t>
      </w:r>
      <w:r w:rsidRPr="00557EC1">
        <w:rPr>
          <w:rFonts w:ascii="Times New Roman" w:eastAsia="Calibri" w:hAnsi="Times New Roman" w:cs="Times New Roman"/>
          <w:color w:val="0D0D0D" w:themeColor="text1" w:themeTint="F2"/>
          <w:sz w:val="24"/>
          <w:szCs w:val="24"/>
        </w:rPr>
        <w:t>201</w:t>
      </w:r>
      <w:r w:rsidRPr="00557EC1">
        <w:rPr>
          <w:rFonts w:ascii="Times New Roman" w:hAnsi="Times New Roman" w:cs="Times New Roman"/>
          <w:color w:val="0D0D0D" w:themeColor="text1" w:themeTint="F2"/>
          <w:sz w:val="24"/>
          <w:szCs w:val="24"/>
        </w:rPr>
        <w:t>1</w:t>
      </w:r>
      <w:r w:rsidRPr="00557EC1">
        <w:rPr>
          <w:rFonts w:ascii="Times New Roman" w:eastAsia="Calibri" w:hAnsi="Times New Roman" w:cs="Times New Roman"/>
          <w:color w:val="0D0D0D" w:themeColor="text1" w:themeTint="F2"/>
          <w:sz w:val="24"/>
          <w:szCs w:val="24"/>
        </w:rPr>
        <w:t xml:space="preserve"> </w:t>
      </w:r>
      <w:r w:rsidRPr="00557EC1">
        <w:rPr>
          <w:rFonts w:ascii="Times New Roman" w:hAnsi="Times New Roman" w:cs="Times New Roman"/>
          <w:color w:val="0D0D0D" w:themeColor="text1" w:themeTint="F2"/>
          <w:sz w:val="24"/>
          <w:szCs w:val="24"/>
        </w:rPr>
        <w:t>to</w:t>
      </w:r>
      <w:r w:rsidRPr="00557EC1">
        <w:rPr>
          <w:rFonts w:ascii="Times New Roman" w:eastAsia="Calibri" w:hAnsi="Times New Roman" w:cs="Times New Roman"/>
          <w:color w:val="0D0D0D" w:themeColor="text1" w:themeTint="F2"/>
          <w:sz w:val="24"/>
          <w:szCs w:val="24"/>
        </w:rPr>
        <w:t xml:space="preserve"> 201</w:t>
      </w:r>
      <w:r w:rsidRPr="00557EC1">
        <w:rPr>
          <w:rFonts w:ascii="Times New Roman" w:hAnsi="Times New Roman" w:cs="Times New Roman"/>
          <w:color w:val="0D0D0D" w:themeColor="text1" w:themeTint="F2"/>
          <w:sz w:val="24"/>
          <w:szCs w:val="24"/>
        </w:rPr>
        <w:t xml:space="preserve">5 at Tapioca and Castor Research Station, </w:t>
      </w:r>
      <w:proofErr w:type="spellStart"/>
      <w:r w:rsidRPr="00557EC1">
        <w:rPr>
          <w:rFonts w:ascii="Times New Roman" w:hAnsi="Times New Roman" w:cs="Times New Roman"/>
          <w:color w:val="0D0D0D" w:themeColor="text1" w:themeTint="F2"/>
          <w:sz w:val="24"/>
          <w:szCs w:val="24"/>
        </w:rPr>
        <w:t>Yethapur</w:t>
      </w:r>
      <w:proofErr w:type="spellEnd"/>
      <w:r w:rsidRPr="00557EC1">
        <w:rPr>
          <w:rFonts w:ascii="Times New Roman" w:hAnsi="Times New Roman" w:cs="Times New Roman"/>
          <w:color w:val="0D0D0D" w:themeColor="text1" w:themeTint="F2"/>
          <w:sz w:val="24"/>
          <w:szCs w:val="24"/>
        </w:rPr>
        <w:t>, Salem</w:t>
      </w:r>
      <w:r w:rsidR="00113475" w:rsidRPr="00557EC1">
        <w:rPr>
          <w:rFonts w:ascii="Times New Roman" w:hAnsi="Times New Roman" w:cs="Times New Roman"/>
          <w:color w:val="0D0D0D" w:themeColor="text1" w:themeTint="F2"/>
          <w:sz w:val="24"/>
          <w:szCs w:val="24"/>
        </w:rPr>
        <w:t xml:space="preserve"> (11º 35' N latitude, 78 º 29’ E longitude) at an altitude of 282 meters above </w:t>
      </w:r>
      <w:r w:rsidR="008D0F23">
        <w:rPr>
          <w:rFonts w:ascii="Times New Roman" w:hAnsi="Times New Roman" w:cs="Times New Roman"/>
          <w:color w:val="0D0D0D" w:themeColor="text1" w:themeTint="F2"/>
          <w:sz w:val="24"/>
          <w:szCs w:val="24"/>
        </w:rPr>
        <w:t>MSL</w:t>
      </w:r>
      <w:r w:rsidR="00113475" w:rsidRPr="00557EC1">
        <w:rPr>
          <w:rFonts w:ascii="Times New Roman" w:hAnsi="Times New Roman" w:cs="Times New Roman"/>
          <w:color w:val="0D0D0D" w:themeColor="text1" w:themeTint="F2"/>
          <w:sz w:val="24"/>
          <w:szCs w:val="24"/>
        </w:rPr>
        <w:t xml:space="preserve">. This station is located in the agro climatic region of North Western Zone of Tamil Nadu. </w:t>
      </w:r>
      <w:r w:rsidRPr="00557EC1">
        <w:rPr>
          <w:rFonts w:ascii="Times New Roman" w:eastAsia="Calibri" w:hAnsi="Times New Roman" w:cs="Times New Roman"/>
          <w:color w:val="0D0D0D" w:themeColor="text1" w:themeTint="F2"/>
          <w:sz w:val="24"/>
          <w:szCs w:val="24"/>
        </w:rPr>
        <w:t xml:space="preserve">The cassava </w:t>
      </w:r>
      <w:proofErr w:type="spellStart"/>
      <w:r w:rsidRPr="00557EC1">
        <w:rPr>
          <w:rFonts w:ascii="Times New Roman" w:eastAsia="Calibri" w:hAnsi="Times New Roman" w:cs="Times New Roman"/>
          <w:color w:val="0D0D0D" w:themeColor="text1" w:themeTint="F2"/>
          <w:sz w:val="24"/>
          <w:szCs w:val="24"/>
        </w:rPr>
        <w:t>setts</w:t>
      </w:r>
      <w:proofErr w:type="spellEnd"/>
      <w:r w:rsidRPr="00557EC1">
        <w:rPr>
          <w:rFonts w:ascii="Times New Roman" w:eastAsia="Calibri" w:hAnsi="Times New Roman" w:cs="Times New Roman"/>
          <w:color w:val="0D0D0D" w:themeColor="text1" w:themeTint="F2"/>
          <w:sz w:val="24"/>
          <w:szCs w:val="24"/>
        </w:rPr>
        <w:t xml:space="preserve"> of var. CO (TP) 4 were planted in ridges and furrows method at a spacing of 90 x 75 cm. The green manure crops </w:t>
      </w:r>
      <w:r w:rsidRPr="00557EC1">
        <w:rPr>
          <w:rFonts w:ascii="Times New Roman" w:eastAsia="Calibri" w:hAnsi="Times New Roman" w:cs="Times New Roman"/>
          <w:i/>
          <w:color w:val="0D0D0D" w:themeColor="text1" w:themeTint="F2"/>
          <w:sz w:val="24"/>
          <w:szCs w:val="24"/>
        </w:rPr>
        <w:t>viz.,</w:t>
      </w:r>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sunhemp</w:t>
      </w:r>
      <w:proofErr w:type="spellEnd"/>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and cowpea were sown in between two rows cassava @ 50 kg/ha </w:t>
      </w:r>
      <w:r w:rsidR="00C75468" w:rsidRPr="00557EC1">
        <w:rPr>
          <w:rFonts w:ascii="Times New Roman" w:hAnsi="Times New Roman" w:cs="Times New Roman"/>
          <w:color w:val="0D0D0D" w:themeColor="text1" w:themeTint="F2"/>
          <w:sz w:val="24"/>
          <w:szCs w:val="24"/>
        </w:rPr>
        <w:t xml:space="preserve">after planting of </w:t>
      </w:r>
      <w:proofErr w:type="spellStart"/>
      <w:r w:rsidR="00C75468" w:rsidRPr="00557EC1">
        <w:rPr>
          <w:rFonts w:ascii="Times New Roman" w:hAnsi="Times New Roman" w:cs="Times New Roman"/>
          <w:color w:val="0D0D0D" w:themeColor="text1" w:themeTint="F2"/>
          <w:sz w:val="24"/>
          <w:szCs w:val="24"/>
        </w:rPr>
        <w:t>setts</w:t>
      </w:r>
      <w:proofErr w:type="spellEnd"/>
      <w:r w:rsidR="00C75468" w:rsidRPr="00557EC1">
        <w:rPr>
          <w:rFonts w:ascii="Times New Roman" w:hAnsi="Times New Roman" w:cs="Times New Roman"/>
          <w:color w:val="0D0D0D" w:themeColor="text1" w:themeTint="F2"/>
          <w:sz w:val="24"/>
          <w:szCs w:val="24"/>
        </w:rPr>
        <w:t xml:space="preserve"> of cassava </w:t>
      </w:r>
      <w:r w:rsidRPr="00557EC1">
        <w:rPr>
          <w:rFonts w:ascii="Times New Roman" w:eastAsia="Calibri" w:hAnsi="Times New Roman" w:cs="Times New Roman"/>
          <w:color w:val="0D0D0D" w:themeColor="text1" w:themeTint="F2"/>
          <w:sz w:val="24"/>
          <w:szCs w:val="24"/>
        </w:rPr>
        <w:t xml:space="preserve">and the green manure crops were incorporated at 50% flowering (45-50 days after sowing). The </w:t>
      </w:r>
      <w:proofErr w:type="spellStart"/>
      <w:r w:rsidRPr="00557EC1">
        <w:rPr>
          <w:rFonts w:ascii="Times New Roman" w:eastAsia="Calibri" w:hAnsi="Times New Roman" w:cs="Times New Roman"/>
          <w:color w:val="0D0D0D" w:themeColor="text1" w:themeTint="F2"/>
          <w:sz w:val="24"/>
          <w:szCs w:val="24"/>
        </w:rPr>
        <w:t>biofertilizers</w:t>
      </w:r>
      <w:proofErr w:type="spellEnd"/>
      <w:r w:rsidRPr="00557EC1">
        <w:rPr>
          <w:rFonts w:ascii="Times New Roman" w:eastAsia="Calibri" w:hAnsi="Times New Roman" w:cs="Times New Roman"/>
          <w:color w:val="0D0D0D" w:themeColor="text1" w:themeTint="F2"/>
          <w:sz w:val="24"/>
          <w:szCs w:val="24"/>
        </w:rPr>
        <w:t xml:space="preserve"> were applied by mixing with well decomposed FYM. </w:t>
      </w:r>
    </w:p>
    <w:p w:rsidR="002B1827" w:rsidRPr="00557EC1" w:rsidRDefault="001F2889" w:rsidP="005158D7">
      <w:pPr>
        <w:spacing w:before="80" w:after="60" w:line="480" w:lineRule="auto"/>
        <w:ind w:firstLine="720"/>
        <w:jc w:val="both"/>
        <w:rPr>
          <w:rFonts w:ascii="Times New Roman" w:eastAsia="Calibri" w:hAnsi="Times New Roman" w:cs="Times New Roman"/>
          <w:color w:val="0D0D0D" w:themeColor="text1" w:themeTint="F2"/>
          <w:sz w:val="24"/>
          <w:szCs w:val="24"/>
        </w:rPr>
      </w:pPr>
      <w:r w:rsidRPr="00557EC1">
        <w:rPr>
          <w:rFonts w:ascii="Times New Roman" w:eastAsia="Calibri" w:hAnsi="Times New Roman" w:cs="Times New Roman"/>
          <w:color w:val="0D0D0D" w:themeColor="text1" w:themeTint="F2"/>
          <w:sz w:val="24"/>
          <w:szCs w:val="24"/>
        </w:rPr>
        <w:t>The treatments were imposed and replicated thrice in Randomized Block Design</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hAnsi="Times New Roman" w:cs="Times New Roman"/>
          <w:i/>
          <w:color w:val="0D0D0D" w:themeColor="text1" w:themeTint="F2"/>
          <w:sz w:val="24"/>
          <w:szCs w:val="24"/>
        </w:rPr>
        <w:t xml:space="preserve">viz., </w:t>
      </w:r>
      <w:r w:rsidR="006260E1" w:rsidRPr="00557EC1">
        <w:rPr>
          <w:rFonts w:ascii="Times New Roman" w:eastAsia="Calibri" w:hAnsi="Times New Roman" w:cs="Times New Roman"/>
          <w:color w:val="0D0D0D" w:themeColor="text1" w:themeTint="F2"/>
          <w:sz w:val="24"/>
          <w:szCs w:val="24"/>
        </w:rPr>
        <w:t>Control (without FYM and NPK)</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eastAsia="Calibri" w:hAnsi="Times New Roman" w:cs="Times New Roman"/>
          <w:color w:val="0D0D0D" w:themeColor="text1" w:themeTint="F2"/>
          <w:sz w:val="24"/>
          <w:szCs w:val="24"/>
          <w:vertAlign w:val="subscript"/>
        </w:rPr>
        <w:t>1</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RDF of FYM (10 t ha</w:t>
      </w:r>
      <w:r w:rsidR="006260E1" w:rsidRPr="00557EC1">
        <w:rPr>
          <w:rFonts w:ascii="Times New Roman" w:eastAsia="Calibri" w:hAnsi="Times New Roman" w:cs="Times New Roman"/>
          <w:color w:val="0D0D0D" w:themeColor="text1" w:themeTint="F2"/>
          <w:sz w:val="24"/>
          <w:szCs w:val="24"/>
          <w:vertAlign w:val="superscript"/>
        </w:rPr>
        <w:t>-1</w:t>
      </w:r>
      <w:r w:rsidR="006260E1" w:rsidRPr="00557EC1">
        <w:rPr>
          <w:rFonts w:ascii="Times New Roman" w:eastAsia="Calibri" w:hAnsi="Times New Roman" w:cs="Times New Roman"/>
          <w:color w:val="0D0D0D" w:themeColor="text1" w:themeTint="F2"/>
          <w:sz w:val="24"/>
          <w:szCs w:val="24"/>
        </w:rPr>
        <w:t xml:space="preserve">) + RDF (100:50:150 kg NPK </w:t>
      </w:r>
      <w:r w:rsidR="00F3237E">
        <w:rPr>
          <w:rFonts w:ascii="Times New Roman" w:eastAsia="Calibri" w:hAnsi="Times New Roman" w:cs="Times New Roman"/>
          <w:color w:val="0D0D0D" w:themeColor="text1" w:themeTint="F2"/>
          <w:sz w:val="24"/>
          <w:szCs w:val="24"/>
        </w:rPr>
        <w:br/>
      </w:r>
      <w:r w:rsidR="006260E1" w:rsidRPr="00557EC1">
        <w:rPr>
          <w:rFonts w:ascii="Times New Roman" w:eastAsia="Calibri" w:hAnsi="Times New Roman" w:cs="Times New Roman"/>
          <w:color w:val="0D0D0D" w:themeColor="text1" w:themeTint="F2"/>
          <w:sz w:val="24"/>
          <w:szCs w:val="24"/>
        </w:rPr>
        <w:t>ha</w:t>
      </w:r>
      <w:r w:rsidR="006260E1" w:rsidRPr="00557EC1">
        <w:rPr>
          <w:rFonts w:ascii="Times New Roman" w:eastAsia="Calibri" w:hAnsi="Times New Roman" w:cs="Times New Roman"/>
          <w:color w:val="0D0D0D" w:themeColor="text1" w:themeTint="F2"/>
          <w:sz w:val="24"/>
          <w:szCs w:val="24"/>
          <w:vertAlign w:val="superscript"/>
        </w:rPr>
        <w:t>-1</w:t>
      </w:r>
      <w:r w:rsidR="006260E1" w:rsidRPr="00557EC1">
        <w:rPr>
          <w:rFonts w:ascii="Times New Roman" w:eastAsia="Calibri" w:hAnsi="Times New Roman" w:cs="Times New Roman"/>
          <w:color w:val="0D0D0D" w:themeColor="text1" w:themeTint="F2"/>
          <w:sz w:val="24"/>
          <w:szCs w:val="24"/>
        </w:rPr>
        <w:t>)</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eastAsia="Calibri" w:hAnsi="Times New Roman" w:cs="Times New Roman"/>
          <w:color w:val="0D0D0D" w:themeColor="text1" w:themeTint="F2"/>
          <w:sz w:val="24"/>
          <w:szCs w:val="24"/>
          <w:vertAlign w:val="subscript"/>
        </w:rPr>
        <w:t>2</w:t>
      </w:r>
      <w:r w:rsidR="006260E1" w:rsidRPr="00557EC1">
        <w:rPr>
          <w:rFonts w:ascii="Times New Roman" w:hAnsi="Times New Roman" w:cs="Times New Roman"/>
          <w:color w:val="0D0D0D" w:themeColor="text1" w:themeTint="F2"/>
          <w:sz w:val="24"/>
          <w:szCs w:val="24"/>
        </w:rPr>
        <w:t>),</w:t>
      </w:r>
      <w:r w:rsidR="002B1827"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Green </w:t>
      </w:r>
      <w:proofErr w:type="spellStart"/>
      <w:r w:rsidR="006260E1" w:rsidRPr="00557EC1">
        <w:rPr>
          <w:rFonts w:ascii="Times New Roman" w:eastAsia="Calibri" w:hAnsi="Times New Roman" w:cs="Times New Roman"/>
          <w:color w:val="0D0D0D" w:themeColor="text1" w:themeTint="F2"/>
          <w:sz w:val="24"/>
          <w:szCs w:val="24"/>
        </w:rPr>
        <w:t>manuring</w:t>
      </w:r>
      <w:proofErr w:type="spellEnd"/>
      <w:r w:rsidR="006260E1" w:rsidRPr="00557EC1">
        <w:rPr>
          <w:rFonts w:ascii="Times New Roman" w:eastAsia="Calibri" w:hAnsi="Times New Roman" w:cs="Times New Roman"/>
          <w:color w:val="0D0D0D" w:themeColor="text1" w:themeTint="F2"/>
          <w:sz w:val="24"/>
          <w:szCs w:val="24"/>
        </w:rPr>
        <w:t xml:space="preserve"> (sun</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hemp) @</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50kg/ha + RD of NPK</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hAnsi="Times New Roman" w:cs="Times New Roman"/>
          <w:color w:val="0D0D0D" w:themeColor="text1" w:themeTint="F2"/>
          <w:sz w:val="24"/>
          <w:szCs w:val="24"/>
          <w:vertAlign w:val="subscript"/>
        </w:rPr>
        <w:t>3</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Green </w:t>
      </w:r>
      <w:proofErr w:type="spellStart"/>
      <w:r w:rsidR="006260E1" w:rsidRPr="00557EC1">
        <w:rPr>
          <w:rFonts w:ascii="Times New Roman" w:eastAsia="Calibri" w:hAnsi="Times New Roman" w:cs="Times New Roman"/>
          <w:color w:val="0D0D0D" w:themeColor="text1" w:themeTint="F2"/>
          <w:sz w:val="24"/>
          <w:szCs w:val="24"/>
        </w:rPr>
        <w:t>manuring</w:t>
      </w:r>
      <w:proofErr w:type="spellEnd"/>
      <w:r w:rsidR="006260E1" w:rsidRPr="00557EC1">
        <w:rPr>
          <w:rFonts w:ascii="Times New Roman" w:eastAsia="Calibri" w:hAnsi="Times New Roman" w:cs="Times New Roman"/>
          <w:color w:val="0D0D0D" w:themeColor="text1" w:themeTint="F2"/>
          <w:sz w:val="24"/>
          <w:szCs w:val="24"/>
        </w:rPr>
        <w:t xml:space="preserve"> (</w:t>
      </w:r>
      <w:proofErr w:type="spellStart"/>
      <w:r w:rsidR="006260E1" w:rsidRPr="00557EC1">
        <w:rPr>
          <w:rFonts w:ascii="Times New Roman" w:eastAsia="Calibri" w:hAnsi="Times New Roman" w:cs="Times New Roman"/>
          <w:color w:val="0D0D0D" w:themeColor="text1" w:themeTint="F2"/>
          <w:sz w:val="24"/>
          <w:szCs w:val="24"/>
        </w:rPr>
        <w:t>daincha</w:t>
      </w:r>
      <w:proofErr w:type="spellEnd"/>
      <w:r w:rsidR="006260E1" w:rsidRPr="00557EC1">
        <w:rPr>
          <w:rFonts w:ascii="Times New Roman" w:eastAsia="Calibri" w:hAnsi="Times New Roman" w:cs="Times New Roman"/>
          <w:color w:val="0D0D0D" w:themeColor="text1" w:themeTint="F2"/>
          <w:sz w:val="24"/>
          <w:szCs w:val="24"/>
        </w:rPr>
        <w:t>) @50kg/ha + RD of NPK</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hAnsi="Times New Roman" w:cs="Times New Roman"/>
          <w:color w:val="0D0D0D" w:themeColor="text1" w:themeTint="F2"/>
          <w:sz w:val="24"/>
          <w:szCs w:val="24"/>
          <w:vertAlign w:val="subscript"/>
        </w:rPr>
        <w:t>4</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Green </w:t>
      </w:r>
      <w:proofErr w:type="spellStart"/>
      <w:r w:rsidR="006260E1" w:rsidRPr="00557EC1">
        <w:rPr>
          <w:rFonts w:ascii="Times New Roman" w:eastAsia="Calibri" w:hAnsi="Times New Roman" w:cs="Times New Roman"/>
          <w:color w:val="0D0D0D" w:themeColor="text1" w:themeTint="F2"/>
          <w:sz w:val="24"/>
          <w:szCs w:val="24"/>
        </w:rPr>
        <w:t>manuring</w:t>
      </w:r>
      <w:proofErr w:type="spellEnd"/>
      <w:r w:rsidR="006260E1" w:rsidRPr="00557EC1">
        <w:rPr>
          <w:rFonts w:ascii="Times New Roman" w:eastAsia="Calibri" w:hAnsi="Times New Roman" w:cs="Times New Roman"/>
          <w:color w:val="0D0D0D" w:themeColor="text1" w:themeTint="F2"/>
          <w:sz w:val="24"/>
          <w:szCs w:val="24"/>
        </w:rPr>
        <w:t xml:space="preserve"> (cowpea) @50kg/ha + RD of NPK</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hAnsi="Times New Roman" w:cs="Times New Roman"/>
          <w:color w:val="0D0D0D" w:themeColor="text1" w:themeTint="F2"/>
          <w:sz w:val="24"/>
          <w:szCs w:val="24"/>
          <w:vertAlign w:val="subscript"/>
        </w:rPr>
        <w:t>5</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Green </w:t>
      </w:r>
      <w:proofErr w:type="spellStart"/>
      <w:r w:rsidR="006260E1" w:rsidRPr="00557EC1">
        <w:rPr>
          <w:rFonts w:ascii="Times New Roman" w:eastAsia="Calibri" w:hAnsi="Times New Roman" w:cs="Times New Roman"/>
          <w:color w:val="0D0D0D" w:themeColor="text1" w:themeTint="F2"/>
          <w:sz w:val="24"/>
          <w:szCs w:val="24"/>
        </w:rPr>
        <w:t>manuring</w:t>
      </w:r>
      <w:proofErr w:type="spellEnd"/>
      <w:r w:rsidR="006260E1" w:rsidRPr="00557EC1">
        <w:rPr>
          <w:rFonts w:ascii="Times New Roman" w:eastAsia="Calibri" w:hAnsi="Times New Roman" w:cs="Times New Roman"/>
          <w:color w:val="0D0D0D" w:themeColor="text1" w:themeTint="F2"/>
          <w:sz w:val="24"/>
          <w:szCs w:val="24"/>
        </w:rPr>
        <w:t xml:space="preserve"> (</w:t>
      </w:r>
      <w:proofErr w:type="spellStart"/>
      <w:r w:rsidR="006260E1" w:rsidRPr="00557EC1">
        <w:rPr>
          <w:rFonts w:ascii="Times New Roman" w:eastAsia="Calibri" w:hAnsi="Times New Roman" w:cs="Times New Roman"/>
          <w:color w:val="0D0D0D" w:themeColor="text1" w:themeTint="F2"/>
          <w:sz w:val="24"/>
          <w:szCs w:val="24"/>
        </w:rPr>
        <w:t>sunhemp</w:t>
      </w:r>
      <w:proofErr w:type="spellEnd"/>
      <w:r w:rsidR="006260E1"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006260E1" w:rsidRPr="00557EC1">
        <w:rPr>
          <w:rFonts w:ascii="Times New Roman" w:eastAsia="Calibri" w:hAnsi="Times New Roman" w:cs="Times New Roman"/>
          <w:i/>
          <w:color w:val="0D0D0D" w:themeColor="text1" w:themeTint="F2"/>
          <w:sz w:val="24"/>
          <w:szCs w:val="24"/>
        </w:rPr>
        <w:t>Azosprillium</w:t>
      </w:r>
      <w:proofErr w:type="spellEnd"/>
      <w:r w:rsidR="006260E1" w:rsidRPr="00557EC1">
        <w:rPr>
          <w:rFonts w:ascii="Times New Roman" w:eastAsia="Calibri" w:hAnsi="Times New Roman" w:cs="Times New Roman"/>
          <w:i/>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(5kg/ha )+ </w:t>
      </w:r>
      <w:proofErr w:type="spellStart"/>
      <w:r w:rsidR="006260E1" w:rsidRPr="00557EC1">
        <w:rPr>
          <w:rFonts w:ascii="Times New Roman" w:eastAsia="Calibri" w:hAnsi="Times New Roman" w:cs="Times New Roman"/>
          <w:i/>
          <w:color w:val="0D0D0D" w:themeColor="text1" w:themeTint="F2"/>
          <w:sz w:val="24"/>
          <w:szCs w:val="24"/>
        </w:rPr>
        <w:t>Phosphobacteria</w:t>
      </w:r>
      <w:proofErr w:type="spellEnd"/>
      <w:r w:rsidR="006260E1" w:rsidRPr="00557EC1">
        <w:rPr>
          <w:rFonts w:ascii="Times New Roman" w:eastAsia="Calibri" w:hAnsi="Times New Roman" w:cs="Times New Roman"/>
          <w:color w:val="0D0D0D" w:themeColor="text1" w:themeTint="F2"/>
          <w:sz w:val="24"/>
          <w:szCs w:val="24"/>
        </w:rPr>
        <w:t xml:space="preserve"> (5kg/ha)</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hAnsi="Times New Roman" w:cs="Times New Roman"/>
          <w:color w:val="0D0D0D" w:themeColor="text1" w:themeTint="F2"/>
          <w:sz w:val="24"/>
          <w:szCs w:val="24"/>
          <w:vertAlign w:val="subscript"/>
        </w:rPr>
        <w:t>6</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Green </w:t>
      </w:r>
      <w:proofErr w:type="spellStart"/>
      <w:r w:rsidR="006260E1" w:rsidRPr="00557EC1">
        <w:rPr>
          <w:rFonts w:ascii="Times New Roman" w:eastAsia="Calibri" w:hAnsi="Times New Roman" w:cs="Times New Roman"/>
          <w:color w:val="0D0D0D" w:themeColor="text1" w:themeTint="F2"/>
          <w:sz w:val="24"/>
          <w:szCs w:val="24"/>
        </w:rPr>
        <w:t>manuring</w:t>
      </w:r>
      <w:proofErr w:type="spellEnd"/>
      <w:r w:rsidR="006260E1" w:rsidRPr="00557EC1">
        <w:rPr>
          <w:rFonts w:ascii="Times New Roman" w:eastAsia="Calibri" w:hAnsi="Times New Roman" w:cs="Times New Roman"/>
          <w:color w:val="0D0D0D" w:themeColor="text1" w:themeTint="F2"/>
          <w:sz w:val="24"/>
          <w:szCs w:val="24"/>
        </w:rPr>
        <w:t xml:space="preserve"> (</w:t>
      </w:r>
      <w:proofErr w:type="spellStart"/>
      <w:r w:rsidR="006260E1" w:rsidRPr="00557EC1">
        <w:rPr>
          <w:rFonts w:ascii="Times New Roman" w:eastAsia="Calibri" w:hAnsi="Times New Roman" w:cs="Times New Roman"/>
          <w:color w:val="0D0D0D" w:themeColor="text1" w:themeTint="F2"/>
          <w:sz w:val="24"/>
          <w:szCs w:val="24"/>
        </w:rPr>
        <w:t>daincha</w:t>
      </w:r>
      <w:proofErr w:type="spellEnd"/>
      <w:r w:rsidR="006260E1"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006260E1" w:rsidRPr="00557EC1">
        <w:rPr>
          <w:rFonts w:ascii="Times New Roman" w:eastAsia="Calibri" w:hAnsi="Times New Roman" w:cs="Times New Roman"/>
          <w:i/>
          <w:color w:val="0D0D0D" w:themeColor="text1" w:themeTint="F2"/>
          <w:sz w:val="24"/>
          <w:szCs w:val="24"/>
        </w:rPr>
        <w:t>Azosprillium</w:t>
      </w:r>
      <w:proofErr w:type="spellEnd"/>
      <w:r w:rsidR="006260E1" w:rsidRPr="00557EC1">
        <w:rPr>
          <w:rFonts w:ascii="Times New Roman" w:eastAsia="Calibri" w:hAnsi="Times New Roman" w:cs="Times New Roman"/>
          <w:i/>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(5kg/ha )+ </w:t>
      </w:r>
      <w:proofErr w:type="spellStart"/>
      <w:r w:rsidR="006260E1" w:rsidRPr="00557EC1">
        <w:rPr>
          <w:rFonts w:ascii="Times New Roman" w:eastAsia="Calibri" w:hAnsi="Times New Roman" w:cs="Times New Roman"/>
          <w:i/>
          <w:color w:val="0D0D0D" w:themeColor="text1" w:themeTint="F2"/>
          <w:sz w:val="24"/>
          <w:szCs w:val="24"/>
        </w:rPr>
        <w:t>Phosphobacteria</w:t>
      </w:r>
      <w:proofErr w:type="spellEnd"/>
      <w:r w:rsidR="006260E1" w:rsidRPr="00557EC1">
        <w:rPr>
          <w:rFonts w:ascii="Times New Roman" w:eastAsia="Calibri" w:hAnsi="Times New Roman" w:cs="Times New Roman"/>
          <w:i/>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(5kg/ha)</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hAnsi="Times New Roman" w:cs="Times New Roman"/>
          <w:color w:val="0D0D0D" w:themeColor="text1" w:themeTint="F2"/>
          <w:sz w:val="24"/>
          <w:szCs w:val="24"/>
          <w:vertAlign w:val="subscript"/>
        </w:rPr>
        <w:t>7</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 xml:space="preserve">Green </w:t>
      </w:r>
      <w:proofErr w:type="spellStart"/>
      <w:r w:rsidR="006260E1" w:rsidRPr="00557EC1">
        <w:rPr>
          <w:rFonts w:ascii="Times New Roman" w:eastAsia="Calibri" w:hAnsi="Times New Roman" w:cs="Times New Roman"/>
          <w:color w:val="0D0D0D" w:themeColor="text1" w:themeTint="F2"/>
          <w:sz w:val="24"/>
          <w:szCs w:val="24"/>
        </w:rPr>
        <w:t>manuring</w:t>
      </w:r>
      <w:proofErr w:type="spellEnd"/>
      <w:r w:rsidR="006260E1" w:rsidRPr="00557EC1">
        <w:rPr>
          <w:rFonts w:ascii="Times New Roman" w:eastAsia="Calibri" w:hAnsi="Times New Roman" w:cs="Times New Roman"/>
          <w:color w:val="0D0D0D" w:themeColor="text1" w:themeTint="F2"/>
          <w:sz w:val="24"/>
          <w:szCs w:val="24"/>
        </w:rPr>
        <w:t xml:space="preserve"> (cowpea) @50kg/ha + RD of K+ 50 % RD of NP + </w:t>
      </w:r>
      <w:proofErr w:type="spellStart"/>
      <w:r w:rsidR="006260E1" w:rsidRPr="00557EC1">
        <w:rPr>
          <w:rFonts w:ascii="Times New Roman" w:eastAsia="Calibri" w:hAnsi="Times New Roman" w:cs="Times New Roman"/>
          <w:i/>
          <w:color w:val="0D0D0D" w:themeColor="text1" w:themeTint="F2"/>
          <w:sz w:val="24"/>
          <w:szCs w:val="24"/>
        </w:rPr>
        <w:t>Azosprillium</w:t>
      </w:r>
      <w:proofErr w:type="spellEnd"/>
      <w:r w:rsidR="006260E1" w:rsidRPr="00557EC1">
        <w:rPr>
          <w:rFonts w:ascii="Times New Roman" w:eastAsia="Calibri" w:hAnsi="Times New Roman" w:cs="Times New Roman"/>
          <w:color w:val="0D0D0D" w:themeColor="text1" w:themeTint="F2"/>
          <w:sz w:val="24"/>
          <w:szCs w:val="24"/>
        </w:rPr>
        <w:t xml:space="preserve"> (5kg/ha )+ </w:t>
      </w:r>
      <w:proofErr w:type="spellStart"/>
      <w:r w:rsidR="006260E1" w:rsidRPr="00557EC1">
        <w:rPr>
          <w:rFonts w:ascii="Times New Roman" w:eastAsia="Calibri" w:hAnsi="Times New Roman" w:cs="Times New Roman"/>
          <w:i/>
          <w:color w:val="0D0D0D" w:themeColor="text1" w:themeTint="F2"/>
          <w:sz w:val="24"/>
          <w:szCs w:val="24"/>
        </w:rPr>
        <w:t>Phosphobacteria</w:t>
      </w:r>
      <w:proofErr w:type="spellEnd"/>
      <w:r w:rsidR="006260E1" w:rsidRPr="00557EC1">
        <w:rPr>
          <w:rFonts w:ascii="Times New Roman" w:eastAsia="Calibri" w:hAnsi="Times New Roman" w:cs="Times New Roman"/>
          <w:i/>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(5kg/ha)</w:t>
      </w:r>
      <w:r w:rsidR="006260E1" w:rsidRPr="00557EC1">
        <w:rPr>
          <w:rFonts w:ascii="Times New Roman" w:hAnsi="Times New Roman" w:cs="Times New Roman"/>
          <w:color w:val="0D0D0D" w:themeColor="text1" w:themeTint="F2"/>
          <w:sz w:val="24"/>
          <w:szCs w:val="24"/>
        </w:rPr>
        <w:t xml:space="preserve"> (</w:t>
      </w:r>
      <w:r w:rsidR="006260E1" w:rsidRPr="00557EC1">
        <w:rPr>
          <w:rFonts w:ascii="Times New Roman" w:eastAsia="Calibri" w:hAnsi="Times New Roman" w:cs="Times New Roman"/>
          <w:color w:val="0D0D0D" w:themeColor="text1" w:themeTint="F2"/>
          <w:sz w:val="24"/>
          <w:szCs w:val="24"/>
        </w:rPr>
        <w:t>T</w:t>
      </w:r>
      <w:r w:rsidR="006260E1" w:rsidRPr="00557EC1">
        <w:rPr>
          <w:rFonts w:ascii="Times New Roman" w:hAnsi="Times New Roman" w:cs="Times New Roman"/>
          <w:color w:val="0D0D0D" w:themeColor="text1" w:themeTint="F2"/>
          <w:sz w:val="24"/>
          <w:szCs w:val="24"/>
          <w:vertAlign w:val="subscript"/>
        </w:rPr>
        <w:t>8</w:t>
      </w:r>
      <w:r w:rsidR="006260E1" w:rsidRPr="00557EC1">
        <w:rPr>
          <w:rFonts w:ascii="Times New Roman" w:hAnsi="Times New Roman" w:cs="Times New Roman"/>
          <w:color w:val="0D0D0D" w:themeColor="text1" w:themeTint="F2"/>
          <w:sz w:val="24"/>
          <w:szCs w:val="24"/>
        </w:rPr>
        <w:t xml:space="preserve">). During the time of harvest, observations on </w:t>
      </w:r>
      <w:r w:rsidR="006260E1" w:rsidRPr="00557EC1">
        <w:rPr>
          <w:rFonts w:ascii="Times New Roman" w:eastAsia="Calibri" w:hAnsi="Times New Roman" w:cs="Times New Roman"/>
          <w:color w:val="0D0D0D" w:themeColor="text1" w:themeTint="F2"/>
          <w:sz w:val="24"/>
          <w:szCs w:val="24"/>
        </w:rPr>
        <w:t>plant height</w:t>
      </w:r>
      <w:r w:rsidR="006260E1" w:rsidRPr="00557EC1">
        <w:rPr>
          <w:rFonts w:ascii="Times New Roman" w:hAnsi="Times New Roman" w:cs="Times New Roman"/>
          <w:color w:val="0D0D0D" w:themeColor="text1" w:themeTint="F2"/>
          <w:sz w:val="24"/>
          <w:szCs w:val="24"/>
        </w:rPr>
        <w:t>, s</w:t>
      </w:r>
      <w:r w:rsidR="006260E1" w:rsidRPr="00557EC1">
        <w:rPr>
          <w:rFonts w:ascii="Times New Roman" w:eastAsia="Calibri" w:hAnsi="Times New Roman" w:cs="Times New Roman"/>
          <w:color w:val="0D0D0D" w:themeColor="text1" w:themeTint="F2"/>
          <w:sz w:val="24"/>
          <w:szCs w:val="24"/>
        </w:rPr>
        <w:t>tem girth</w:t>
      </w:r>
      <w:r w:rsidR="006260E1" w:rsidRPr="00557EC1">
        <w:rPr>
          <w:rFonts w:ascii="Times New Roman" w:hAnsi="Times New Roman" w:cs="Times New Roman"/>
          <w:color w:val="0D0D0D" w:themeColor="text1" w:themeTint="F2"/>
          <w:sz w:val="24"/>
          <w:szCs w:val="24"/>
        </w:rPr>
        <w:t>, n</w:t>
      </w:r>
      <w:r w:rsidR="006260E1" w:rsidRPr="00557EC1">
        <w:rPr>
          <w:rFonts w:ascii="Times New Roman" w:eastAsia="Calibri" w:hAnsi="Times New Roman" w:cs="Times New Roman"/>
          <w:color w:val="0D0D0D" w:themeColor="text1" w:themeTint="F2"/>
          <w:sz w:val="24"/>
          <w:szCs w:val="24"/>
        </w:rPr>
        <w:t xml:space="preserve">umber of tubers </w:t>
      </w:r>
      <w:r w:rsidR="002B1827" w:rsidRPr="00557EC1">
        <w:rPr>
          <w:rFonts w:ascii="Times New Roman" w:eastAsia="Calibri" w:hAnsi="Times New Roman" w:cs="Times New Roman"/>
          <w:color w:val="0D0D0D" w:themeColor="text1" w:themeTint="F2"/>
          <w:sz w:val="24"/>
          <w:szCs w:val="24"/>
        </w:rPr>
        <w:br/>
      </w:r>
      <w:r w:rsidR="006260E1" w:rsidRPr="00557EC1">
        <w:rPr>
          <w:rFonts w:ascii="Times New Roman" w:eastAsia="Calibri" w:hAnsi="Times New Roman" w:cs="Times New Roman"/>
          <w:color w:val="0D0D0D" w:themeColor="text1" w:themeTint="F2"/>
          <w:sz w:val="24"/>
          <w:szCs w:val="24"/>
        </w:rPr>
        <w:t>plant</w:t>
      </w:r>
      <w:r w:rsidR="006260E1" w:rsidRPr="00557EC1">
        <w:rPr>
          <w:rFonts w:ascii="Times New Roman" w:hAnsi="Times New Roman" w:cs="Times New Roman"/>
          <w:color w:val="0D0D0D" w:themeColor="text1" w:themeTint="F2"/>
          <w:sz w:val="24"/>
          <w:szCs w:val="24"/>
          <w:vertAlign w:val="superscript"/>
        </w:rPr>
        <w:t>-1</w:t>
      </w:r>
      <w:r w:rsidR="006260E1" w:rsidRPr="00557EC1">
        <w:rPr>
          <w:rFonts w:ascii="Times New Roman" w:hAnsi="Times New Roman" w:cs="Times New Roman"/>
          <w:color w:val="0D0D0D" w:themeColor="text1" w:themeTint="F2"/>
          <w:sz w:val="24"/>
          <w:szCs w:val="24"/>
        </w:rPr>
        <w:t>, estimated t</w:t>
      </w:r>
      <w:r w:rsidR="006260E1" w:rsidRPr="00557EC1">
        <w:rPr>
          <w:rFonts w:ascii="Times New Roman" w:eastAsia="Calibri" w:hAnsi="Times New Roman" w:cs="Times New Roman"/>
          <w:color w:val="0D0D0D" w:themeColor="text1" w:themeTint="F2"/>
          <w:sz w:val="24"/>
          <w:szCs w:val="24"/>
        </w:rPr>
        <w:t>uber yield (t ha</w:t>
      </w:r>
      <w:r w:rsidR="006260E1" w:rsidRPr="00557EC1">
        <w:rPr>
          <w:rFonts w:ascii="Times New Roman" w:eastAsia="Calibri" w:hAnsi="Times New Roman" w:cs="Times New Roman"/>
          <w:color w:val="0D0D0D" w:themeColor="text1" w:themeTint="F2"/>
          <w:sz w:val="24"/>
          <w:szCs w:val="24"/>
          <w:vertAlign w:val="superscript"/>
        </w:rPr>
        <w:t>-1</w:t>
      </w:r>
      <w:r w:rsidR="006260E1" w:rsidRPr="00557EC1">
        <w:rPr>
          <w:rFonts w:ascii="Times New Roman" w:eastAsia="Calibri" w:hAnsi="Times New Roman" w:cs="Times New Roman"/>
          <w:color w:val="0D0D0D" w:themeColor="text1" w:themeTint="F2"/>
          <w:sz w:val="24"/>
          <w:szCs w:val="24"/>
        </w:rPr>
        <w:t>)</w:t>
      </w:r>
      <w:r w:rsidR="006260E1" w:rsidRPr="00557EC1">
        <w:rPr>
          <w:rFonts w:ascii="Times New Roman" w:hAnsi="Times New Roman" w:cs="Times New Roman"/>
          <w:color w:val="0D0D0D" w:themeColor="text1" w:themeTint="F2"/>
          <w:sz w:val="24"/>
          <w:szCs w:val="24"/>
        </w:rPr>
        <w:t xml:space="preserve"> and s</w:t>
      </w:r>
      <w:r w:rsidR="006260E1" w:rsidRPr="00557EC1">
        <w:rPr>
          <w:rFonts w:ascii="Times New Roman" w:eastAsia="Calibri" w:hAnsi="Times New Roman" w:cs="Times New Roman"/>
          <w:color w:val="0D0D0D" w:themeColor="text1" w:themeTint="F2"/>
          <w:sz w:val="24"/>
          <w:szCs w:val="24"/>
        </w:rPr>
        <w:t>tarch content (%)</w:t>
      </w:r>
      <w:r w:rsidR="006260E1" w:rsidRPr="00557EC1">
        <w:rPr>
          <w:rFonts w:ascii="Times New Roman" w:hAnsi="Times New Roman" w:cs="Times New Roman"/>
          <w:color w:val="0D0D0D" w:themeColor="text1" w:themeTint="F2"/>
          <w:sz w:val="24"/>
          <w:szCs w:val="24"/>
        </w:rPr>
        <w:t xml:space="preserve"> were recorded. </w:t>
      </w:r>
      <w:r w:rsidR="00E47C85" w:rsidRPr="00557EC1">
        <w:rPr>
          <w:rFonts w:ascii="Times New Roman" w:hAnsi="Times New Roman" w:cs="Times New Roman"/>
          <w:color w:val="0D0D0D" w:themeColor="text1" w:themeTint="F2"/>
          <w:sz w:val="24"/>
          <w:szCs w:val="24"/>
        </w:rPr>
        <w:t xml:space="preserve">Physiological parameters </w:t>
      </w:r>
      <w:r w:rsidR="00E47C85" w:rsidRPr="00557EC1">
        <w:rPr>
          <w:rFonts w:ascii="Times New Roman" w:hAnsi="Times New Roman" w:cs="Times New Roman"/>
          <w:i/>
          <w:color w:val="0D0D0D" w:themeColor="text1" w:themeTint="F2"/>
          <w:sz w:val="24"/>
          <w:szCs w:val="24"/>
        </w:rPr>
        <w:t>viz.,</w:t>
      </w:r>
      <w:r w:rsidR="00E47C85" w:rsidRPr="00557EC1">
        <w:rPr>
          <w:rFonts w:ascii="Times New Roman" w:hAnsi="Times New Roman" w:cs="Times New Roman"/>
          <w:color w:val="0D0D0D" w:themeColor="text1" w:themeTint="F2"/>
          <w:sz w:val="24"/>
          <w:szCs w:val="24"/>
        </w:rPr>
        <w:t xml:space="preserve"> harvest index and total dry matter production was also recorded. </w:t>
      </w:r>
      <w:r w:rsidR="00E47C85" w:rsidRPr="00557EC1">
        <w:rPr>
          <w:rFonts w:ascii="Times New Roman" w:eastAsia="Calibri" w:hAnsi="Times New Roman" w:cs="Times New Roman"/>
          <w:color w:val="0D0D0D" w:themeColor="text1" w:themeTint="F2"/>
          <w:sz w:val="24"/>
          <w:szCs w:val="24"/>
        </w:rPr>
        <w:t xml:space="preserve">The harvest index was the ratio of economic yield to biological yield at harvesting time expressed in </w:t>
      </w:r>
      <w:r w:rsidR="00E47C85" w:rsidRPr="00557EC1">
        <w:rPr>
          <w:rFonts w:ascii="Times New Roman" w:eastAsia="Calibri" w:hAnsi="Times New Roman" w:cs="Times New Roman"/>
          <w:color w:val="0D0D0D" w:themeColor="text1" w:themeTint="F2"/>
          <w:sz w:val="24"/>
          <w:szCs w:val="24"/>
        </w:rPr>
        <w:lastRenderedPageBreak/>
        <w:t>percentage. The dry weight of leaf, stem and tubers were added and recorded as total dry matter production and expressed in g plant</w:t>
      </w:r>
      <w:r w:rsidR="00E47C85" w:rsidRPr="00557EC1">
        <w:rPr>
          <w:rFonts w:ascii="Times New Roman" w:eastAsia="Calibri" w:hAnsi="Times New Roman" w:cs="Times New Roman"/>
          <w:color w:val="0D0D0D" w:themeColor="text1" w:themeTint="F2"/>
          <w:sz w:val="24"/>
          <w:szCs w:val="24"/>
          <w:vertAlign w:val="superscript"/>
        </w:rPr>
        <w:t>-1</w:t>
      </w:r>
      <w:r w:rsidR="00E47C85" w:rsidRPr="00557EC1">
        <w:rPr>
          <w:rFonts w:ascii="Times New Roman" w:eastAsia="Calibri" w:hAnsi="Times New Roman" w:cs="Times New Roman"/>
          <w:color w:val="0D0D0D" w:themeColor="text1" w:themeTint="F2"/>
          <w:sz w:val="24"/>
          <w:szCs w:val="24"/>
        </w:rPr>
        <w:t xml:space="preserve">. </w:t>
      </w:r>
    </w:p>
    <w:p w:rsidR="00E91909" w:rsidRPr="00557EC1" w:rsidRDefault="00E47C85" w:rsidP="005158D7">
      <w:pPr>
        <w:spacing w:before="80" w:after="60" w:line="480" w:lineRule="auto"/>
        <w:ind w:firstLine="720"/>
        <w:jc w:val="both"/>
        <w:rPr>
          <w:rFonts w:ascii="Times New Roman" w:hAnsi="Times New Roman" w:cs="Times New Roman"/>
          <w:color w:val="0D0D0D" w:themeColor="text1" w:themeTint="F2"/>
          <w:sz w:val="24"/>
          <w:szCs w:val="24"/>
        </w:rPr>
      </w:pPr>
      <w:r w:rsidRPr="00557EC1">
        <w:rPr>
          <w:rFonts w:ascii="Times New Roman" w:hAnsi="Times New Roman" w:cs="Times New Roman"/>
          <w:color w:val="0D0D0D" w:themeColor="text1" w:themeTint="F2"/>
          <w:sz w:val="24"/>
          <w:szCs w:val="24"/>
        </w:rPr>
        <w:t xml:space="preserve">Standard cultivation practices recommended for cassava as per crop production techniques of Horticultural crops (2013) published by TNAU were adopted uniformly for all experimental plots. </w:t>
      </w:r>
      <w:r w:rsidR="00E91909" w:rsidRPr="00557EC1">
        <w:rPr>
          <w:rFonts w:ascii="Times New Roman" w:hAnsi="Times New Roman" w:cs="Times New Roman"/>
          <w:color w:val="0D0D0D" w:themeColor="text1" w:themeTint="F2"/>
          <w:sz w:val="24"/>
          <w:szCs w:val="24"/>
        </w:rPr>
        <w:t xml:space="preserve">The data on various parameters studied during the course of investigation were statistically analyzed and applying the technique of analysis of variance suggested by </w:t>
      </w:r>
      <w:r w:rsidR="005158D7" w:rsidRPr="00557EC1">
        <w:rPr>
          <w:rFonts w:ascii="Times New Roman" w:hAnsi="Times New Roman" w:cs="Times New Roman"/>
          <w:color w:val="0D0D0D" w:themeColor="text1" w:themeTint="F2"/>
          <w:sz w:val="24"/>
          <w:szCs w:val="24"/>
        </w:rPr>
        <w:br/>
      </w:r>
      <w:proofErr w:type="spellStart"/>
      <w:r w:rsidR="00E91909" w:rsidRPr="00557EC1">
        <w:rPr>
          <w:rFonts w:ascii="Times New Roman" w:hAnsi="Times New Roman" w:cs="Times New Roman"/>
          <w:color w:val="0D0D0D" w:themeColor="text1" w:themeTint="F2"/>
          <w:sz w:val="24"/>
          <w:szCs w:val="24"/>
        </w:rPr>
        <w:t>Panse</w:t>
      </w:r>
      <w:proofErr w:type="spellEnd"/>
      <w:r w:rsidR="00E91909" w:rsidRPr="00557EC1">
        <w:rPr>
          <w:rFonts w:ascii="Times New Roman" w:hAnsi="Times New Roman" w:cs="Times New Roman"/>
          <w:color w:val="0D0D0D" w:themeColor="text1" w:themeTint="F2"/>
          <w:sz w:val="24"/>
          <w:szCs w:val="24"/>
        </w:rPr>
        <w:t xml:space="preserve"> and </w:t>
      </w:r>
      <w:proofErr w:type="spellStart"/>
      <w:r w:rsidR="00E91909" w:rsidRPr="00557EC1">
        <w:rPr>
          <w:rFonts w:ascii="Times New Roman" w:hAnsi="Times New Roman" w:cs="Times New Roman"/>
          <w:color w:val="0D0D0D" w:themeColor="text1" w:themeTint="F2"/>
          <w:sz w:val="24"/>
          <w:szCs w:val="24"/>
        </w:rPr>
        <w:t>Sukhatme</w:t>
      </w:r>
      <w:proofErr w:type="spellEnd"/>
      <w:r w:rsidR="00E91909" w:rsidRPr="00557EC1">
        <w:rPr>
          <w:rFonts w:ascii="Times New Roman" w:hAnsi="Times New Roman" w:cs="Times New Roman"/>
          <w:color w:val="0D0D0D" w:themeColor="text1" w:themeTint="F2"/>
          <w:sz w:val="24"/>
          <w:szCs w:val="24"/>
        </w:rPr>
        <w:t xml:space="preserve"> (1985). </w:t>
      </w:r>
    </w:p>
    <w:p w:rsidR="00E91909" w:rsidRPr="00557EC1" w:rsidRDefault="00E91909" w:rsidP="005158D7">
      <w:pPr>
        <w:spacing w:before="80" w:after="60" w:line="480" w:lineRule="auto"/>
        <w:jc w:val="both"/>
        <w:rPr>
          <w:rFonts w:ascii="Times New Roman" w:hAnsi="Times New Roman" w:cs="Times New Roman"/>
          <w:b/>
          <w:color w:val="0D0D0D" w:themeColor="text1" w:themeTint="F2"/>
          <w:sz w:val="24"/>
          <w:szCs w:val="24"/>
        </w:rPr>
      </w:pPr>
      <w:r w:rsidRPr="00557EC1">
        <w:rPr>
          <w:rFonts w:ascii="Times New Roman" w:hAnsi="Times New Roman" w:cs="Times New Roman"/>
          <w:b/>
          <w:color w:val="0D0D0D" w:themeColor="text1" w:themeTint="F2"/>
          <w:sz w:val="24"/>
          <w:szCs w:val="24"/>
        </w:rPr>
        <w:t>Results and discussion</w:t>
      </w:r>
    </w:p>
    <w:p w:rsidR="00E91909" w:rsidRPr="00557EC1" w:rsidRDefault="00E91909" w:rsidP="005158D7">
      <w:pPr>
        <w:tabs>
          <w:tab w:val="left" w:pos="2280"/>
        </w:tabs>
        <w:spacing w:before="80" w:after="60" w:line="480" w:lineRule="auto"/>
        <w:rPr>
          <w:rFonts w:ascii="Times New Roman" w:eastAsia="Calibri" w:hAnsi="Times New Roman" w:cs="Times New Roman"/>
          <w:b/>
          <w:color w:val="0D0D0D" w:themeColor="text1" w:themeTint="F2"/>
          <w:sz w:val="24"/>
          <w:szCs w:val="24"/>
        </w:rPr>
      </w:pPr>
      <w:r w:rsidRPr="00557EC1">
        <w:rPr>
          <w:rFonts w:ascii="Times New Roman" w:hAnsi="Times New Roman" w:cs="Times New Roman"/>
          <w:b/>
          <w:color w:val="0D0D0D" w:themeColor="text1" w:themeTint="F2"/>
          <w:sz w:val="24"/>
          <w:szCs w:val="24"/>
        </w:rPr>
        <w:t>Growth parameters</w:t>
      </w:r>
    </w:p>
    <w:p w:rsidR="00E91909" w:rsidRPr="00557EC1" w:rsidRDefault="00E91909" w:rsidP="005158D7">
      <w:pPr>
        <w:spacing w:before="80" w:after="60" w:line="480" w:lineRule="auto"/>
        <w:ind w:firstLine="720"/>
        <w:jc w:val="both"/>
        <w:rPr>
          <w:rFonts w:ascii="Times New Roman" w:eastAsia="Calibri" w:hAnsi="Times New Roman" w:cs="Times New Roman"/>
          <w:color w:val="0D0D0D" w:themeColor="text1" w:themeTint="F2"/>
          <w:sz w:val="24"/>
          <w:szCs w:val="24"/>
        </w:rPr>
      </w:pPr>
      <w:r w:rsidRPr="00557EC1">
        <w:rPr>
          <w:rFonts w:ascii="Times New Roman" w:eastAsia="Calibri" w:hAnsi="Times New Roman" w:cs="Times New Roman"/>
          <w:color w:val="0D0D0D" w:themeColor="text1" w:themeTint="F2"/>
          <w:sz w:val="24"/>
          <w:szCs w:val="24"/>
        </w:rPr>
        <w:t xml:space="preserve">The experimental data on the growth parameters revealed that the tallest plants </w:t>
      </w:r>
      <w:r w:rsidR="005158D7" w:rsidRPr="00557EC1">
        <w:rPr>
          <w:rFonts w:ascii="Times New Roman" w:eastAsia="Calibri" w:hAnsi="Times New Roman" w:cs="Times New Roman"/>
          <w:color w:val="0D0D0D" w:themeColor="text1" w:themeTint="F2"/>
          <w:sz w:val="24"/>
          <w:szCs w:val="24"/>
        </w:rPr>
        <w:br/>
      </w:r>
      <w:r w:rsidRPr="00557EC1">
        <w:rPr>
          <w:rFonts w:ascii="Times New Roman" w:eastAsia="Calibri" w:hAnsi="Times New Roman" w:cs="Times New Roman"/>
          <w:color w:val="0D0D0D" w:themeColor="text1" w:themeTint="F2"/>
          <w:sz w:val="24"/>
          <w:szCs w:val="24"/>
        </w:rPr>
        <w:t xml:space="preserve">(307.50 cm) and the shortest plants (193.10 cm) was recorded during 2013 by the incorporation of green manure as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(5kg/ha )</w:t>
      </w:r>
      <w:r w:rsidR="005158D7" w:rsidRPr="00557EC1">
        <w:rPr>
          <w:rFonts w:ascii="Times New Roman" w:eastAsia="Calibri" w:hAnsi="Times New Roman" w:cs="Times New Roman"/>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(5kg/ha) and control (without FYM and NPK) respectively (Table 1). The same trend was observed with the pooled mean data from 201</w:t>
      </w:r>
      <w:r w:rsidR="00E47C85" w:rsidRPr="00557EC1">
        <w:rPr>
          <w:rFonts w:ascii="Times New Roman" w:hAnsi="Times New Roman" w:cs="Times New Roman"/>
          <w:color w:val="0D0D0D" w:themeColor="text1" w:themeTint="F2"/>
          <w:sz w:val="24"/>
          <w:szCs w:val="24"/>
        </w:rPr>
        <w:t>1</w:t>
      </w:r>
      <w:r w:rsidRPr="00557EC1">
        <w:rPr>
          <w:rFonts w:ascii="Times New Roman" w:eastAsia="Calibri" w:hAnsi="Times New Roman" w:cs="Times New Roman"/>
          <w:color w:val="0D0D0D" w:themeColor="text1" w:themeTint="F2"/>
          <w:sz w:val="24"/>
          <w:szCs w:val="24"/>
        </w:rPr>
        <w:t xml:space="preserve"> to 201</w:t>
      </w:r>
      <w:r w:rsidR="00E47C85" w:rsidRPr="00557EC1">
        <w:rPr>
          <w:rFonts w:ascii="Times New Roman" w:hAnsi="Times New Roman" w:cs="Times New Roman"/>
          <w:color w:val="0D0D0D" w:themeColor="text1" w:themeTint="F2"/>
          <w:sz w:val="24"/>
          <w:szCs w:val="24"/>
        </w:rPr>
        <w:t>5</w:t>
      </w:r>
      <w:r w:rsidRPr="00557EC1">
        <w:rPr>
          <w:rFonts w:ascii="Times New Roman" w:eastAsia="Calibri" w:hAnsi="Times New Roman" w:cs="Times New Roman"/>
          <w:color w:val="0D0D0D" w:themeColor="text1" w:themeTint="F2"/>
          <w:sz w:val="24"/>
          <w:szCs w:val="24"/>
        </w:rPr>
        <w:t xml:space="preserve"> also. The shortest plants </w:t>
      </w:r>
      <w:r w:rsidRPr="00557EC1">
        <w:rPr>
          <w:rFonts w:ascii="Times New Roman" w:eastAsia="Calibri" w:hAnsi="Times New Roman" w:cs="Times New Roman"/>
          <w:color w:val="0D0D0D" w:themeColor="text1" w:themeTint="F2"/>
          <w:sz w:val="24"/>
          <w:szCs w:val="24"/>
        </w:rPr>
        <w:br/>
        <w:t>(205.65 cm) were observed in the Control (without FYM and NPK). The application of RDF of FYM (10 t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+ 100:50:150 kg NPK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xml:space="preserve">) (without any incorporation of green manures) recorded the plant height of 234.15 cm. The pooled mean data on stem girth revealed that maximum stem girth (12.88 cm) was recorded by the incorporation of green manure as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and the minimum stem girth (7.53 cm) was recorded in the control (without FYM and NPK) (Table </w:t>
      </w:r>
      <w:r w:rsidR="00554DBB">
        <w:rPr>
          <w:rFonts w:ascii="Times New Roman" w:eastAsia="Calibri" w:hAnsi="Times New Roman" w:cs="Times New Roman"/>
          <w:color w:val="0D0D0D" w:themeColor="text1" w:themeTint="F2"/>
          <w:sz w:val="24"/>
          <w:szCs w:val="24"/>
        </w:rPr>
        <w:t>1</w:t>
      </w:r>
      <w:r w:rsidRPr="00557EC1">
        <w:rPr>
          <w:rFonts w:ascii="Times New Roman" w:eastAsia="Calibri" w:hAnsi="Times New Roman" w:cs="Times New Roman"/>
          <w:color w:val="0D0D0D" w:themeColor="text1" w:themeTint="F2"/>
          <w:sz w:val="24"/>
          <w:szCs w:val="24"/>
        </w:rPr>
        <w:t xml:space="preserve">). </w:t>
      </w:r>
    </w:p>
    <w:p w:rsidR="008209AF" w:rsidRPr="00557EC1" w:rsidRDefault="008209AF" w:rsidP="005158D7">
      <w:pPr>
        <w:spacing w:before="80" w:after="60" w:line="480" w:lineRule="auto"/>
        <w:ind w:firstLine="720"/>
        <w:jc w:val="both"/>
        <w:rPr>
          <w:rFonts w:ascii="Times New Roman" w:eastAsia="Calibri" w:hAnsi="Times New Roman" w:cs="Times New Roman"/>
          <w:color w:val="0D0D0D" w:themeColor="text1" w:themeTint="F2"/>
          <w:sz w:val="24"/>
          <w:szCs w:val="24"/>
        </w:rPr>
      </w:pPr>
    </w:p>
    <w:p w:rsidR="008209AF" w:rsidRPr="00557EC1" w:rsidRDefault="008209AF" w:rsidP="005158D7">
      <w:pPr>
        <w:spacing w:before="80" w:after="60" w:line="480" w:lineRule="auto"/>
        <w:ind w:firstLine="720"/>
        <w:jc w:val="both"/>
        <w:rPr>
          <w:rFonts w:ascii="Times New Roman" w:eastAsia="Calibri" w:hAnsi="Times New Roman" w:cs="Times New Roman"/>
          <w:color w:val="0D0D0D" w:themeColor="text1" w:themeTint="F2"/>
          <w:sz w:val="24"/>
          <w:szCs w:val="24"/>
        </w:rPr>
      </w:pPr>
    </w:p>
    <w:p w:rsidR="00E91909" w:rsidRPr="00557EC1" w:rsidRDefault="00E91909" w:rsidP="005158D7">
      <w:pPr>
        <w:tabs>
          <w:tab w:val="left" w:pos="1134"/>
          <w:tab w:val="left" w:pos="2280"/>
        </w:tabs>
        <w:spacing w:before="80" w:after="60" w:line="480" w:lineRule="auto"/>
        <w:jc w:val="both"/>
        <w:rPr>
          <w:rFonts w:ascii="Times New Roman" w:eastAsia="Calibri" w:hAnsi="Times New Roman" w:cs="Times New Roman"/>
          <w:b/>
          <w:color w:val="0D0D0D" w:themeColor="text1" w:themeTint="F2"/>
          <w:sz w:val="24"/>
          <w:szCs w:val="24"/>
        </w:rPr>
      </w:pPr>
      <w:r w:rsidRPr="00557EC1">
        <w:rPr>
          <w:rFonts w:ascii="Times New Roman" w:eastAsia="Calibri" w:hAnsi="Times New Roman" w:cs="Times New Roman"/>
          <w:b/>
          <w:color w:val="0D0D0D" w:themeColor="text1" w:themeTint="F2"/>
          <w:sz w:val="24"/>
          <w:szCs w:val="24"/>
        </w:rPr>
        <w:lastRenderedPageBreak/>
        <w:t xml:space="preserve">Yield parameters </w:t>
      </w:r>
    </w:p>
    <w:p w:rsidR="00E91909" w:rsidRPr="00557EC1" w:rsidRDefault="00E91909" w:rsidP="005158D7">
      <w:pPr>
        <w:spacing w:before="80" w:after="60" w:line="480" w:lineRule="auto"/>
        <w:jc w:val="both"/>
        <w:rPr>
          <w:rFonts w:ascii="Times New Roman" w:eastAsia="Calibri" w:hAnsi="Times New Roman" w:cs="Times New Roman"/>
          <w:color w:val="0D0D0D" w:themeColor="text1" w:themeTint="F2"/>
          <w:sz w:val="24"/>
          <w:szCs w:val="24"/>
        </w:rPr>
      </w:pPr>
      <w:r w:rsidRPr="00557EC1">
        <w:rPr>
          <w:rFonts w:ascii="Times New Roman" w:eastAsia="Calibri" w:hAnsi="Times New Roman" w:cs="Times New Roman"/>
          <w:b/>
          <w:color w:val="0D0D0D" w:themeColor="text1" w:themeTint="F2"/>
          <w:sz w:val="24"/>
          <w:szCs w:val="24"/>
        </w:rPr>
        <w:tab/>
        <w:t xml:space="preserve"> </w:t>
      </w:r>
      <w:r w:rsidRPr="00557EC1">
        <w:rPr>
          <w:rFonts w:ascii="Times New Roman" w:eastAsia="Calibri" w:hAnsi="Times New Roman" w:cs="Times New Roman"/>
          <w:color w:val="0D0D0D" w:themeColor="text1" w:themeTint="F2"/>
          <w:sz w:val="24"/>
          <w:szCs w:val="24"/>
        </w:rPr>
        <w:t>The incorporation of</w:t>
      </w:r>
      <w:r w:rsidRPr="00557EC1">
        <w:rPr>
          <w:rFonts w:ascii="Times New Roman" w:eastAsia="Calibri" w:hAnsi="Times New Roman" w:cs="Times New Roman"/>
          <w:b/>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green manures and </w:t>
      </w:r>
      <w:proofErr w:type="spellStart"/>
      <w:r w:rsidRPr="00557EC1">
        <w:rPr>
          <w:rFonts w:ascii="Times New Roman" w:eastAsia="Calibri" w:hAnsi="Times New Roman" w:cs="Times New Roman"/>
          <w:color w:val="0D0D0D" w:themeColor="text1" w:themeTint="F2"/>
          <w:sz w:val="24"/>
          <w:szCs w:val="24"/>
        </w:rPr>
        <w:t>biofertilizers</w:t>
      </w:r>
      <w:proofErr w:type="spellEnd"/>
      <w:r w:rsidRPr="00557EC1">
        <w:rPr>
          <w:rFonts w:ascii="Times New Roman" w:eastAsia="Calibri" w:hAnsi="Times New Roman" w:cs="Times New Roman"/>
          <w:color w:val="0D0D0D" w:themeColor="text1" w:themeTint="F2"/>
          <w:sz w:val="24"/>
          <w:szCs w:val="24"/>
        </w:rPr>
        <w:t xml:space="preserve"> significantly influenced the tuber yield and number of tubers in </w:t>
      </w:r>
      <w:r w:rsidR="00D519A7" w:rsidRPr="00557EC1">
        <w:rPr>
          <w:rFonts w:ascii="Times New Roman" w:eastAsia="Calibri" w:hAnsi="Times New Roman" w:cs="Times New Roman"/>
          <w:color w:val="0D0D0D" w:themeColor="text1" w:themeTint="F2"/>
          <w:sz w:val="24"/>
          <w:szCs w:val="24"/>
        </w:rPr>
        <w:t>cassava</w:t>
      </w:r>
      <w:r w:rsidRPr="00557EC1">
        <w:rPr>
          <w:rFonts w:ascii="Times New Roman" w:eastAsia="Calibri" w:hAnsi="Times New Roman" w:cs="Times New Roman"/>
          <w:color w:val="0D0D0D" w:themeColor="text1" w:themeTint="F2"/>
          <w:sz w:val="24"/>
          <w:szCs w:val="24"/>
        </w:rPr>
        <w:t xml:space="preserve">. The four years of pooled mean data revealed that the maximum number of tubers per plant (10.25) was recorded by the incorporation of green manure as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The minimum number of tubers per plant (6.20) was observed in the control (without FYM and NPK) (Table </w:t>
      </w:r>
      <w:r w:rsidR="00554DBB">
        <w:rPr>
          <w:rFonts w:ascii="Times New Roman" w:eastAsia="Calibri" w:hAnsi="Times New Roman" w:cs="Times New Roman"/>
          <w:color w:val="0D0D0D" w:themeColor="text1" w:themeTint="F2"/>
          <w:sz w:val="24"/>
          <w:szCs w:val="24"/>
        </w:rPr>
        <w:t>1</w:t>
      </w:r>
      <w:r w:rsidRPr="00557EC1">
        <w:rPr>
          <w:rFonts w:ascii="Times New Roman" w:eastAsia="Calibri" w:hAnsi="Times New Roman" w:cs="Times New Roman"/>
          <w:color w:val="0D0D0D" w:themeColor="text1" w:themeTint="F2"/>
          <w:sz w:val="24"/>
          <w:szCs w:val="24"/>
        </w:rPr>
        <w:t>). Similarly, the highest mean tuber yield (34.79 t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and the lowest tuber yield (14.53 t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xml:space="preserve">) was recorded by the incorporation of green manure as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and  control (without FYM and NPK) respectively (Table </w:t>
      </w:r>
      <w:r w:rsidR="003004C6">
        <w:rPr>
          <w:rFonts w:ascii="Times New Roman" w:eastAsia="Calibri" w:hAnsi="Times New Roman" w:cs="Times New Roman"/>
          <w:color w:val="0D0D0D" w:themeColor="text1" w:themeTint="F2"/>
          <w:sz w:val="24"/>
          <w:szCs w:val="24"/>
        </w:rPr>
        <w:t>1</w:t>
      </w:r>
      <w:r w:rsidRPr="00557EC1">
        <w:rPr>
          <w:rFonts w:ascii="Times New Roman" w:eastAsia="Calibri" w:hAnsi="Times New Roman" w:cs="Times New Roman"/>
          <w:color w:val="0D0D0D" w:themeColor="text1" w:themeTint="F2"/>
          <w:sz w:val="24"/>
          <w:szCs w:val="24"/>
        </w:rPr>
        <w:t xml:space="preserve">) respectively. </w:t>
      </w:r>
    </w:p>
    <w:p w:rsidR="00E91909" w:rsidRPr="00557EC1" w:rsidRDefault="00E91909" w:rsidP="005158D7">
      <w:pPr>
        <w:spacing w:before="80" w:after="60" w:line="480" w:lineRule="auto"/>
        <w:ind w:left="1134" w:hanging="1134"/>
        <w:jc w:val="both"/>
        <w:rPr>
          <w:rFonts w:ascii="Times New Roman" w:eastAsia="Calibri" w:hAnsi="Times New Roman" w:cs="Times New Roman"/>
          <w:b/>
          <w:color w:val="0D0D0D" w:themeColor="text1" w:themeTint="F2"/>
          <w:sz w:val="24"/>
          <w:szCs w:val="24"/>
        </w:rPr>
      </w:pPr>
      <w:r w:rsidRPr="00557EC1">
        <w:rPr>
          <w:rFonts w:ascii="Times New Roman" w:eastAsia="Calibri" w:hAnsi="Times New Roman" w:cs="Times New Roman"/>
          <w:b/>
          <w:color w:val="0D0D0D" w:themeColor="text1" w:themeTint="F2"/>
          <w:sz w:val="24"/>
          <w:szCs w:val="24"/>
        </w:rPr>
        <w:t>Quality parameters</w:t>
      </w:r>
    </w:p>
    <w:p w:rsidR="00E91909" w:rsidRPr="00557EC1" w:rsidRDefault="00E91909" w:rsidP="005158D7">
      <w:pPr>
        <w:tabs>
          <w:tab w:val="left" w:pos="1134"/>
          <w:tab w:val="left" w:pos="2280"/>
        </w:tabs>
        <w:spacing w:before="80" w:after="60" w:line="480" w:lineRule="auto"/>
        <w:jc w:val="both"/>
        <w:rPr>
          <w:rFonts w:ascii="Times New Roman" w:eastAsia="Calibri" w:hAnsi="Times New Roman" w:cs="Times New Roman"/>
          <w:color w:val="0D0D0D" w:themeColor="text1" w:themeTint="F2"/>
          <w:sz w:val="24"/>
          <w:szCs w:val="24"/>
        </w:rPr>
      </w:pPr>
      <w:r w:rsidRPr="00557EC1">
        <w:rPr>
          <w:rFonts w:ascii="Times New Roman" w:eastAsia="Calibri" w:hAnsi="Times New Roman" w:cs="Times New Roman"/>
          <w:color w:val="0D0D0D" w:themeColor="text1" w:themeTint="F2"/>
          <w:sz w:val="24"/>
          <w:szCs w:val="24"/>
        </w:rPr>
        <w:tab/>
        <w:t xml:space="preserve">The pooled mean data on the starch content of tubers does not exhibit any significant difference among the treatments. However, the maximum mean starch content of tubers (24.63%) was recorded by the incorporation of green manure as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The minimum starch content of tubers (18.80%) was observed in the control (without FYM and NPK) (Table </w:t>
      </w:r>
      <w:r w:rsidR="00554DBB">
        <w:rPr>
          <w:rFonts w:ascii="Times New Roman" w:eastAsia="Calibri" w:hAnsi="Times New Roman" w:cs="Times New Roman"/>
          <w:color w:val="0D0D0D" w:themeColor="text1" w:themeTint="F2"/>
          <w:sz w:val="24"/>
          <w:szCs w:val="24"/>
        </w:rPr>
        <w:t>1</w:t>
      </w:r>
      <w:r w:rsidRPr="00557EC1">
        <w:rPr>
          <w:rFonts w:ascii="Times New Roman" w:eastAsia="Calibri" w:hAnsi="Times New Roman" w:cs="Times New Roman"/>
          <w:color w:val="0D0D0D" w:themeColor="text1" w:themeTint="F2"/>
          <w:sz w:val="24"/>
          <w:szCs w:val="24"/>
        </w:rPr>
        <w:t>).  The application of RDF of FYM (10 t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+ 100:50:150 kg NPK ha</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recorded starch content of 24.03%.</w:t>
      </w:r>
    </w:p>
    <w:p w:rsidR="00E91909" w:rsidRPr="00557EC1" w:rsidRDefault="002B1827" w:rsidP="005158D7">
      <w:pPr>
        <w:tabs>
          <w:tab w:val="left" w:pos="1134"/>
          <w:tab w:val="left" w:pos="2280"/>
          <w:tab w:val="center" w:pos="4514"/>
        </w:tabs>
        <w:spacing w:before="80" w:after="60" w:line="480" w:lineRule="auto"/>
        <w:jc w:val="both"/>
        <w:rPr>
          <w:rFonts w:ascii="Times New Roman" w:eastAsia="Calibri" w:hAnsi="Times New Roman" w:cs="Times New Roman"/>
          <w:b/>
          <w:color w:val="0D0D0D" w:themeColor="text1" w:themeTint="F2"/>
          <w:sz w:val="24"/>
          <w:szCs w:val="24"/>
        </w:rPr>
      </w:pPr>
      <w:r w:rsidRPr="00557EC1">
        <w:rPr>
          <w:rFonts w:ascii="Times New Roman" w:eastAsia="Calibri" w:hAnsi="Times New Roman" w:cs="Times New Roman"/>
          <w:b/>
          <w:color w:val="0D0D0D" w:themeColor="text1" w:themeTint="F2"/>
          <w:sz w:val="24"/>
          <w:szCs w:val="24"/>
        </w:rPr>
        <w:t>Physiological parameters</w:t>
      </w:r>
    </w:p>
    <w:p w:rsidR="002B1827" w:rsidRPr="00557EC1" w:rsidRDefault="00E91909" w:rsidP="005158D7">
      <w:pPr>
        <w:spacing w:before="80" w:after="60" w:line="480" w:lineRule="auto"/>
        <w:jc w:val="both"/>
        <w:rPr>
          <w:rFonts w:ascii="Times New Roman" w:eastAsia="Calibri" w:hAnsi="Times New Roman" w:cs="Times New Roman"/>
          <w:color w:val="0D0D0D" w:themeColor="text1" w:themeTint="F2"/>
          <w:sz w:val="24"/>
          <w:szCs w:val="24"/>
        </w:rPr>
      </w:pPr>
      <w:r w:rsidRPr="00557EC1">
        <w:rPr>
          <w:rFonts w:ascii="Times New Roman" w:eastAsia="Calibri" w:hAnsi="Times New Roman" w:cs="Times New Roman"/>
          <w:b/>
          <w:color w:val="0D0D0D" w:themeColor="text1" w:themeTint="F2"/>
          <w:sz w:val="24"/>
          <w:szCs w:val="24"/>
        </w:rPr>
        <w:tab/>
      </w:r>
      <w:r w:rsidRPr="00557EC1">
        <w:rPr>
          <w:rFonts w:ascii="Times New Roman" w:eastAsia="Calibri" w:hAnsi="Times New Roman" w:cs="Times New Roman"/>
          <w:color w:val="0D0D0D" w:themeColor="text1" w:themeTint="F2"/>
          <w:sz w:val="24"/>
          <w:szCs w:val="24"/>
        </w:rPr>
        <w:t xml:space="preserve">The pooled mean data revealed that there was no significant difference among the treatments on harvest index of tapioca. Among the treatments, the maximum harvest index of 0.56 was recorded by the incorporation of green manure as </w:t>
      </w:r>
      <w:proofErr w:type="spellStart"/>
      <w:r w:rsidRPr="00557EC1">
        <w:rPr>
          <w:rFonts w:ascii="Times New Roman" w:eastAsia="Calibri" w:hAnsi="Times New Roman" w:cs="Times New Roman"/>
          <w:color w:val="0D0D0D" w:themeColor="text1" w:themeTint="F2"/>
          <w:sz w:val="24"/>
          <w:szCs w:val="24"/>
        </w:rPr>
        <w:t>daincha</w:t>
      </w:r>
      <w:proofErr w:type="spellEnd"/>
      <w:r w:rsidRPr="00557EC1">
        <w:rPr>
          <w:rFonts w:ascii="Times New Roman" w:eastAsia="Calibri" w:hAnsi="Times New Roman" w:cs="Times New Roman"/>
          <w:color w:val="0D0D0D" w:themeColor="text1" w:themeTint="F2"/>
          <w:sz w:val="24"/>
          <w:szCs w:val="24"/>
        </w:rPr>
        <w:t xml:space="preserve"> @50kg/ha + RD of K + 50 % RD of NP + </w:t>
      </w:r>
      <w:proofErr w:type="spellStart"/>
      <w:r w:rsidRPr="00557EC1">
        <w:rPr>
          <w:rFonts w:ascii="Times New Roman" w:eastAsia="Calibri" w:hAnsi="Times New Roman" w:cs="Times New Roman"/>
          <w:i/>
          <w:color w:val="0D0D0D" w:themeColor="text1" w:themeTint="F2"/>
          <w:sz w:val="24"/>
          <w:szCs w:val="24"/>
        </w:rPr>
        <w:t>Azosprillium</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 xml:space="preserve">(5kg/ha) + </w:t>
      </w:r>
      <w:proofErr w:type="spellStart"/>
      <w:r w:rsidRPr="00557EC1">
        <w:rPr>
          <w:rFonts w:ascii="Times New Roman" w:eastAsia="Calibri" w:hAnsi="Times New Roman" w:cs="Times New Roman"/>
          <w:i/>
          <w:color w:val="0D0D0D" w:themeColor="text1" w:themeTint="F2"/>
          <w:sz w:val="24"/>
          <w:szCs w:val="24"/>
        </w:rPr>
        <w:t>Phosphobacteria</w:t>
      </w:r>
      <w:proofErr w:type="spellEnd"/>
      <w:r w:rsidRPr="00557EC1">
        <w:rPr>
          <w:rFonts w:ascii="Times New Roman" w:eastAsia="Calibri" w:hAnsi="Times New Roman" w:cs="Times New Roman"/>
          <w:i/>
          <w:color w:val="0D0D0D" w:themeColor="text1" w:themeTint="F2"/>
          <w:sz w:val="24"/>
          <w:szCs w:val="24"/>
        </w:rPr>
        <w:t xml:space="preserve"> </w:t>
      </w:r>
      <w:r w:rsidRPr="00557EC1">
        <w:rPr>
          <w:rFonts w:ascii="Times New Roman" w:eastAsia="Calibri" w:hAnsi="Times New Roman" w:cs="Times New Roman"/>
          <w:color w:val="0D0D0D" w:themeColor="text1" w:themeTint="F2"/>
          <w:sz w:val="24"/>
          <w:szCs w:val="24"/>
        </w:rPr>
        <w:t>(5kg/ha) (</w:t>
      </w:r>
      <w:r w:rsidRPr="003004C6">
        <w:rPr>
          <w:rFonts w:ascii="Times New Roman" w:eastAsia="Calibri" w:hAnsi="Times New Roman" w:cs="Times New Roman"/>
          <w:color w:val="0D0D0D" w:themeColor="text1" w:themeTint="F2"/>
          <w:sz w:val="24"/>
          <w:szCs w:val="24"/>
        </w:rPr>
        <w:t>table</w:t>
      </w:r>
      <w:r w:rsidRPr="00557EC1">
        <w:rPr>
          <w:rFonts w:ascii="Times New Roman" w:eastAsia="Calibri" w:hAnsi="Times New Roman" w:cs="Times New Roman"/>
          <w:color w:val="0D0D0D" w:themeColor="text1" w:themeTint="F2"/>
          <w:sz w:val="24"/>
          <w:szCs w:val="24"/>
        </w:rPr>
        <w:t xml:space="preserve"> </w:t>
      </w:r>
      <w:r w:rsidR="003004C6">
        <w:rPr>
          <w:rFonts w:ascii="Times New Roman" w:eastAsia="Calibri" w:hAnsi="Times New Roman" w:cs="Times New Roman"/>
          <w:color w:val="0D0D0D" w:themeColor="text1" w:themeTint="F2"/>
          <w:sz w:val="24"/>
          <w:szCs w:val="24"/>
        </w:rPr>
        <w:t>2</w:t>
      </w:r>
      <w:r w:rsidRPr="00557EC1">
        <w:rPr>
          <w:rFonts w:ascii="Times New Roman" w:eastAsia="Calibri" w:hAnsi="Times New Roman" w:cs="Times New Roman"/>
          <w:color w:val="0D0D0D" w:themeColor="text1" w:themeTint="F2"/>
          <w:sz w:val="24"/>
          <w:szCs w:val="24"/>
        </w:rPr>
        <w:t xml:space="preserve">). The same treatment has </w:t>
      </w:r>
      <w:r w:rsidRPr="00557EC1">
        <w:rPr>
          <w:rFonts w:ascii="Times New Roman" w:eastAsia="Calibri" w:hAnsi="Times New Roman" w:cs="Times New Roman"/>
          <w:color w:val="0D0D0D" w:themeColor="text1" w:themeTint="F2"/>
          <w:sz w:val="24"/>
          <w:szCs w:val="24"/>
        </w:rPr>
        <w:lastRenderedPageBreak/>
        <w:t>also recorded the maximum total dry matter content of 3.68 kg plant</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xml:space="preserve"> when compared with other treatments. The control (without FYM and NPK) recoded the harvest index </w:t>
      </w:r>
      <w:r w:rsidR="008D0F23">
        <w:rPr>
          <w:rFonts w:ascii="Times New Roman" w:eastAsia="Calibri" w:hAnsi="Times New Roman" w:cs="Times New Roman"/>
          <w:color w:val="0D0D0D" w:themeColor="text1" w:themeTint="F2"/>
          <w:sz w:val="24"/>
          <w:szCs w:val="24"/>
        </w:rPr>
        <w:t xml:space="preserve">of </w:t>
      </w:r>
      <w:r w:rsidRPr="00557EC1">
        <w:rPr>
          <w:rFonts w:ascii="Times New Roman" w:eastAsia="Calibri" w:hAnsi="Times New Roman" w:cs="Times New Roman"/>
          <w:color w:val="0D0D0D" w:themeColor="text1" w:themeTint="F2"/>
          <w:sz w:val="24"/>
          <w:szCs w:val="24"/>
        </w:rPr>
        <w:t>0.33 and total dry matter content of 2.24 kg plant</w:t>
      </w:r>
      <w:r w:rsidRPr="00557EC1">
        <w:rPr>
          <w:rFonts w:ascii="Times New Roman" w:eastAsia="Calibri" w:hAnsi="Times New Roman" w:cs="Times New Roman"/>
          <w:color w:val="0D0D0D" w:themeColor="text1" w:themeTint="F2"/>
          <w:sz w:val="24"/>
          <w:szCs w:val="24"/>
          <w:vertAlign w:val="superscript"/>
        </w:rPr>
        <w:t>-1</w:t>
      </w:r>
      <w:r w:rsidRPr="00557EC1">
        <w:rPr>
          <w:rFonts w:ascii="Times New Roman" w:eastAsia="Calibri" w:hAnsi="Times New Roman" w:cs="Times New Roman"/>
          <w:color w:val="0D0D0D" w:themeColor="text1" w:themeTint="F2"/>
          <w:sz w:val="24"/>
          <w:szCs w:val="24"/>
        </w:rPr>
        <w:t xml:space="preserve"> (Table </w:t>
      </w:r>
      <w:r w:rsidR="00554DBB">
        <w:rPr>
          <w:rFonts w:ascii="Times New Roman" w:eastAsia="Calibri" w:hAnsi="Times New Roman" w:cs="Times New Roman"/>
          <w:color w:val="0D0D0D" w:themeColor="text1" w:themeTint="F2"/>
          <w:sz w:val="24"/>
          <w:szCs w:val="24"/>
        </w:rPr>
        <w:t>2</w:t>
      </w:r>
      <w:r w:rsidRPr="00557EC1">
        <w:rPr>
          <w:rFonts w:ascii="Times New Roman" w:eastAsia="Calibri" w:hAnsi="Times New Roman" w:cs="Times New Roman"/>
          <w:color w:val="0D0D0D" w:themeColor="text1" w:themeTint="F2"/>
          <w:sz w:val="24"/>
          <w:szCs w:val="24"/>
        </w:rPr>
        <w:t xml:space="preserve">). </w:t>
      </w:r>
    </w:p>
    <w:p w:rsidR="006260E1" w:rsidRPr="00557EC1" w:rsidRDefault="008470C2" w:rsidP="005158D7">
      <w:pPr>
        <w:spacing w:before="80" w:after="60" w:line="480" w:lineRule="auto"/>
        <w:ind w:firstLine="720"/>
        <w:jc w:val="both"/>
        <w:rPr>
          <w:rFonts w:ascii="Times New Roman" w:hAnsi="Times New Roman" w:cs="Times New Roman"/>
          <w:color w:val="0D0D0D" w:themeColor="text1" w:themeTint="F2"/>
          <w:sz w:val="24"/>
          <w:szCs w:val="24"/>
        </w:rPr>
      </w:pPr>
      <w:r w:rsidRPr="00557EC1">
        <w:rPr>
          <w:rFonts w:ascii="Times New Roman" w:eastAsia="Calibri" w:hAnsi="Times New Roman" w:cs="Times New Roman"/>
          <w:color w:val="0D0D0D" w:themeColor="text1" w:themeTint="F2"/>
          <w:sz w:val="24"/>
          <w:szCs w:val="24"/>
        </w:rPr>
        <w:t>The reason for better performance by the incorporation of green manures is that green manures</w:t>
      </w:r>
      <w:r w:rsidR="008D0F23">
        <w:rPr>
          <w:rFonts w:ascii="Times New Roman" w:eastAsia="Calibri" w:hAnsi="Times New Roman" w:cs="Times New Roman"/>
          <w:color w:val="0D0D0D" w:themeColor="text1" w:themeTint="F2"/>
          <w:sz w:val="24"/>
          <w:szCs w:val="24"/>
        </w:rPr>
        <w:t xml:space="preserve"> might have influenced by the way of </w:t>
      </w:r>
      <w:r w:rsidRPr="00557EC1">
        <w:rPr>
          <w:rFonts w:ascii="Times New Roman" w:eastAsia="Calibri" w:hAnsi="Times New Roman" w:cs="Times New Roman"/>
          <w:color w:val="0D0D0D" w:themeColor="text1" w:themeTint="F2"/>
          <w:sz w:val="24"/>
          <w:szCs w:val="24"/>
        </w:rPr>
        <w:t xml:space="preserve"> i</w:t>
      </w:r>
      <w:r w:rsidRPr="00557EC1">
        <w:rPr>
          <w:rFonts w:ascii="Times New Roman" w:eastAsia="Times New Roman" w:hAnsi="Times New Roman" w:cs="Times New Roman"/>
          <w:color w:val="0D0D0D" w:themeColor="text1" w:themeTint="F2"/>
          <w:sz w:val="24"/>
          <w:szCs w:val="24"/>
        </w:rPr>
        <w:t>mprove</w:t>
      </w:r>
      <w:r w:rsidR="008D0F23">
        <w:rPr>
          <w:rFonts w:ascii="Times New Roman" w:eastAsia="Times New Roman" w:hAnsi="Times New Roman" w:cs="Times New Roman"/>
          <w:color w:val="0D0D0D" w:themeColor="text1" w:themeTint="F2"/>
          <w:sz w:val="24"/>
          <w:szCs w:val="24"/>
        </w:rPr>
        <w:t>d</w:t>
      </w:r>
      <w:r w:rsidRPr="00557EC1">
        <w:rPr>
          <w:rFonts w:ascii="Times New Roman" w:eastAsia="Times New Roman" w:hAnsi="Times New Roman" w:cs="Times New Roman"/>
          <w:color w:val="0D0D0D" w:themeColor="text1" w:themeTint="F2"/>
          <w:sz w:val="24"/>
          <w:szCs w:val="24"/>
        </w:rPr>
        <w:t xml:space="preserve"> soil structure,</w:t>
      </w:r>
      <w:r w:rsidR="00554180" w:rsidRPr="00557EC1">
        <w:rPr>
          <w:rFonts w:ascii="Times New Roman" w:eastAsia="Times New Roman" w:hAnsi="Times New Roman" w:cs="Times New Roman"/>
          <w:color w:val="0D0D0D" w:themeColor="text1" w:themeTint="F2"/>
          <w:sz w:val="24"/>
          <w:szCs w:val="24"/>
        </w:rPr>
        <w:t xml:space="preserve"> </w:t>
      </w:r>
      <w:r w:rsidR="008D0F23">
        <w:rPr>
          <w:rFonts w:ascii="Times New Roman" w:eastAsia="Times New Roman" w:hAnsi="Times New Roman" w:cs="Times New Roman"/>
          <w:color w:val="0D0D0D" w:themeColor="text1" w:themeTint="F2"/>
          <w:sz w:val="24"/>
          <w:szCs w:val="24"/>
        </w:rPr>
        <w:t xml:space="preserve">increased </w:t>
      </w:r>
      <w:r w:rsidR="00554180" w:rsidRPr="00557EC1">
        <w:rPr>
          <w:rFonts w:ascii="Times New Roman" w:eastAsia="Times New Roman" w:hAnsi="Times New Roman" w:cs="Times New Roman"/>
          <w:color w:val="0D0D0D" w:themeColor="text1" w:themeTint="F2"/>
          <w:sz w:val="24"/>
          <w:szCs w:val="24"/>
        </w:rPr>
        <w:t>porosity,</w:t>
      </w:r>
      <w:r w:rsidRPr="00557EC1">
        <w:rPr>
          <w:rFonts w:ascii="Times New Roman" w:eastAsia="Times New Roman" w:hAnsi="Times New Roman" w:cs="Times New Roman"/>
          <w:color w:val="0D0D0D" w:themeColor="text1" w:themeTint="F2"/>
          <w:sz w:val="24"/>
          <w:szCs w:val="24"/>
        </w:rPr>
        <w:t xml:space="preserve"> i</w:t>
      </w:r>
      <w:r w:rsidRPr="008470C2">
        <w:rPr>
          <w:rFonts w:ascii="Times New Roman" w:eastAsia="Times New Roman" w:hAnsi="Times New Roman" w:cs="Times New Roman"/>
          <w:color w:val="0D0D0D" w:themeColor="text1" w:themeTint="F2"/>
          <w:sz w:val="24"/>
          <w:szCs w:val="24"/>
        </w:rPr>
        <w:t>ncrease</w:t>
      </w:r>
      <w:r w:rsidR="008D0F23">
        <w:rPr>
          <w:rFonts w:ascii="Times New Roman" w:eastAsia="Times New Roman" w:hAnsi="Times New Roman" w:cs="Times New Roman"/>
          <w:color w:val="0D0D0D" w:themeColor="text1" w:themeTint="F2"/>
          <w:sz w:val="24"/>
          <w:szCs w:val="24"/>
        </w:rPr>
        <w:t xml:space="preserve">d </w:t>
      </w:r>
      <w:r w:rsidRPr="008470C2">
        <w:rPr>
          <w:rFonts w:ascii="Times New Roman" w:eastAsia="Times New Roman" w:hAnsi="Times New Roman" w:cs="Times New Roman"/>
          <w:color w:val="0D0D0D" w:themeColor="text1" w:themeTint="F2"/>
          <w:sz w:val="24"/>
          <w:szCs w:val="24"/>
        </w:rPr>
        <w:t>water holding capacity and</w:t>
      </w:r>
      <w:r w:rsidRPr="00557EC1">
        <w:rPr>
          <w:rFonts w:ascii="Times New Roman" w:eastAsia="Times New Roman" w:hAnsi="Times New Roman" w:cs="Times New Roman"/>
          <w:color w:val="0D0D0D" w:themeColor="text1" w:themeTint="F2"/>
          <w:sz w:val="24"/>
          <w:szCs w:val="24"/>
        </w:rPr>
        <w:t xml:space="preserve"> add</w:t>
      </w:r>
      <w:r w:rsidR="008D0F23">
        <w:rPr>
          <w:rFonts w:ascii="Times New Roman" w:eastAsia="Times New Roman" w:hAnsi="Times New Roman" w:cs="Times New Roman"/>
          <w:color w:val="0D0D0D" w:themeColor="text1" w:themeTint="F2"/>
          <w:sz w:val="24"/>
          <w:szCs w:val="24"/>
        </w:rPr>
        <w:t>ed</w:t>
      </w:r>
      <w:r w:rsidRPr="00557EC1">
        <w:rPr>
          <w:rFonts w:ascii="Times New Roman" w:eastAsia="Times New Roman" w:hAnsi="Times New Roman" w:cs="Times New Roman"/>
          <w:color w:val="0D0D0D" w:themeColor="text1" w:themeTint="F2"/>
          <w:sz w:val="24"/>
          <w:szCs w:val="24"/>
        </w:rPr>
        <w:t xml:space="preserve"> </w:t>
      </w:r>
      <w:r w:rsidR="00554180" w:rsidRPr="00557EC1">
        <w:rPr>
          <w:rFonts w:ascii="Times New Roman" w:eastAsia="Times New Roman" w:hAnsi="Times New Roman" w:cs="Times New Roman"/>
          <w:color w:val="0D0D0D" w:themeColor="text1" w:themeTint="F2"/>
          <w:sz w:val="24"/>
          <w:szCs w:val="24"/>
        </w:rPr>
        <w:t>n</w:t>
      </w:r>
      <w:r w:rsidRPr="00557EC1">
        <w:rPr>
          <w:rFonts w:ascii="Times New Roman" w:eastAsia="Times New Roman" w:hAnsi="Times New Roman" w:cs="Times New Roman"/>
          <w:color w:val="0D0D0D" w:themeColor="text1" w:themeTint="F2"/>
          <w:sz w:val="24"/>
          <w:szCs w:val="24"/>
        </w:rPr>
        <w:t>itrogen, phosphorous</w:t>
      </w:r>
      <w:r w:rsidR="00554180" w:rsidRPr="00557EC1">
        <w:rPr>
          <w:rFonts w:ascii="Times New Roman" w:eastAsia="Times New Roman" w:hAnsi="Times New Roman" w:cs="Times New Roman"/>
          <w:color w:val="0D0D0D" w:themeColor="text1" w:themeTint="F2"/>
          <w:sz w:val="24"/>
          <w:szCs w:val="24"/>
        </w:rPr>
        <w:t xml:space="preserve"> and potassium </w:t>
      </w:r>
      <w:r w:rsidR="008D0F23">
        <w:rPr>
          <w:rFonts w:ascii="Times New Roman" w:eastAsia="Times New Roman" w:hAnsi="Times New Roman" w:cs="Times New Roman"/>
          <w:color w:val="0D0D0D" w:themeColor="text1" w:themeTint="F2"/>
          <w:sz w:val="24"/>
          <w:szCs w:val="24"/>
        </w:rPr>
        <w:t>nutrients</w:t>
      </w:r>
      <w:r w:rsidR="00554180" w:rsidRPr="00557EC1">
        <w:rPr>
          <w:rFonts w:ascii="Times New Roman" w:eastAsia="Times New Roman" w:hAnsi="Times New Roman" w:cs="Times New Roman"/>
          <w:color w:val="0D0D0D" w:themeColor="text1" w:themeTint="F2"/>
          <w:sz w:val="24"/>
          <w:szCs w:val="24"/>
        </w:rPr>
        <w:t xml:space="preserve"> to soil, thereby sustainable release to the crop plants. </w:t>
      </w:r>
      <w:r w:rsidR="00554180" w:rsidRPr="00557EC1">
        <w:rPr>
          <w:rFonts w:ascii="Times New Roman" w:eastAsia="Calibri" w:hAnsi="Times New Roman" w:cs="Times New Roman"/>
          <w:color w:val="0D0D0D" w:themeColor="text1" w:themeTint="F2"/>
          <w:sz w:val="24"/>
          <w:szCs w:val="24"/>
        </w:rPr>
        <w:t>T</w:t>
      </w:r>
      <w:r w:rsidR="002B1827" w:rsidRPr="00557EC1">
        <w:rPr>
          <w:rFonts w:ascii="Times New Roman" w:eastAsia="Calibri" w:hAnsi="Times New Roman" w:cs="Times New Roman"/>
          <w:color w:val="0D0D0D" w:themeColor="text1" w:themeTint="F2"/>
          <w:sz w:val="24"/>
          <w:szCs w:val="24"/>
        </w:rPr>
        <w:t>h</w:t>
      </w:r>
      <w:r w:rsidR="00554180" w:rsidRPr="00557EC1">
        <w:rPr>
          <w:rFonts w:ascii="Times New Roman" w:eastAsia="Calibri" w:hAnsi="Times New Roman" w:cs="Times New Roman"/>
          <w:color w:val="0D0D0D" w:themeColor="text1" w:themeTint="F2"/>
          <w:sz w:val="24"/>
          <w:szCs w:val="24"/>
        </w:rPr>
        <w:t>is is in confirmation with the findings of</w:t>
      </w:r>
      <w:r w:rsidR="002B1827" w:rsidRPr="00557EC1">
        <w:rPr>
          <w:rFonts w:ascii="Times New Roman" w:eastAsia="Calibri" w:hAnsi="Times New Roman" w:cs="Times New Roman"/>
          <w:color w:val="0D0D0D" w:themeColor="text1" w:themeTint="F2"/>
          <w:sz w:val="24"/>
          <w:szCs w:val="24"/>
        </w:rPr>
        <w:t xml:space="preserve"> </w:t>
      </w:r>
      <w:proofErr w:type="spellStart"/>
      <w:r w:rsidRPr="00557EC1">
        <w:rPr>
          <w:rFonts w:ascii="Times New Roman" w:eastAsia="Calibri" w:hAnsi="Times New Roman" w:cs="Times New Roman"/>
          <w:bCs/>
          <w:color w:val="0D0D0D" w:themeColor="text1" w:themeTint="F2"/>
          <w:sz w:val="24"/>
          <w:szCs w:val="24"/>
        </w:rPr>
        <w:t>Suja</w:t>
      </w:r>
      <w:proofErr w:type="spellEnd"/>
      <w:r w:rsidRPr="00557EC1">
        <w:rPr>
          <w:rFonts w:ascii="Times New Roman" w:eastAsia="Calibri" w:hAnsi="Times New Roman" w:cs="Times New Roman"/>
          <w:bCs/>
          <w:color w:val="0D0D0D" w:themeColor="text1" w:themeTint="F2"/>
          <w:sz w:val="24"/>
          <w:szCs w:val="24"/>
        </w:rPr>
        <w:t xml:space="preserve"> </w:t>
      </w:r>
      <w:r w:rsidRPr="00557EC1">
        <w:rPr>
          <w:rFonts w:ascii="Times New Roman" w:eastAsia="Calibri" w:hAnsi="Times New Roman" w:cs="Times New Roman"/>
          <w:bCs/>
          <w:i/>
          <w:color w:val="0D0D0D" w:themeColor="text1" w:themeTint="F2"/>
          <w:sz w:val="24"/>
          <w:szCs w:val="24"/>
        </w:rPr>
        <w:t>et al.</w:t>
      </w:r>
      <w:r w:rsidRPr="00557EC1">
        <w:rPr>
          <w:rFonts w:ascii="Times New Roman" w:eastAsia="Calibri" w:hAnsi="Times New Roman" w:cs="Times New Roman"/>
          <w:bCs/>
          <w:color w:val="0D0D0D" w:themeColor="text1" w:themeTint="F2"/>
          <w:sz w:val="24"/>
          <w:szCs w:val="24"/>
        </w:rPr>
        <w:t xml:space="preserve"> 2013. In addition to the above, a</w:t>
      </w:r>
      <w:r w:rsidR="00CD558B" w:rsidRPr="00557EC1">
        <w:rPr>
          <w:rFonts w:ascii="Times New Roman" w:eastAsia="Calibri" w:hAnsi="Times New Roman" w:cs="Times New Roman"/>
          <w:bCs/>
          <w:color w:val="0D0D0D" w:themeColor="text1" w:themeTint="F2"/>
          <w:sz w:val="24"/>
          <w:szCs w:val="24"/>
        </w:rPr>
        <w:t xml:space="preserve">pplication of organic manures </w:t>
      </w:r>
      <w:r w:rsidR="008D0F23">
        <w:rPr>
          <w:rFonts w:ascii="Times New Roman" w:eastAsia="Calibri" w:hAnsi="Times New Roman" w:cs="Times New Roman"/>
          <w:bCs/>
          <w:color w:val="0D0D0D" w:themeColor="text1" w:themeTint="F2"/>
          <w:sz w:val="24"/>
          <w:szCs w:val="24"/>
        </w:rPr>
        <w:t xml:space="preserve">would have </w:t>
      </w:r>
      <w:proofErr w:type="spellStart"/>
      <w:r w:rsidR="00CD558B" w:rsidRPr="00557EC1">
        <w:rPr>
          <w:rFonts w:ascii="Times New Roman" w:eastAsia="Calibri" w:hAnsi="Times New Roman" w:cs="Times New Roman"/>
          <w:bCs/>
          <w:color w:val="0D0D0D" w:themeColor="text1" w:themeTint="F2"/>
          <w:sz w:val="24"/>
          <w:szCs w:val="24"/>
        </w:rPr>
        <w:t>favour</w:t>
      </w:r>
      <w:r w:rsidR="008D0F23">
        <w:rPr>
          <w:rFonts w:ascii="Times New Roman" w:eastAsia="Calibri" w:hAnsi="Times New Roman" w:cs="Times New Roman"/>
          <w:bCs/>
          <w:color w:val="0D0D0D" w:themeColor="text1" w:themeTint="F2"/>
          <w:sz w:val="24"/>
          <w:szCs w:val="24"/>
        </w:rPr>
        <w:t>ed</w:t>
      </w:r>
      <w:proofErr w:type="spellEnd"/>
      <w:r w:rsidR="00CD558B" w:rsidRPr="00557EC1">
        <w:rPr>
          <w:rFonts w:ascii="Times New Roman" w:eastAsia="Calibri" w:hAnsi="Times New Roman" w:cs="Times New Roman"/>
          <w:bCs/>
          <w:color w:val="0D0D0D" w:themeColor="text1" w:themeTint="F2"/>
          <w:sz w:val="24"/>
          <w:szCs w:val="24"/>
        </w:rPr>
        <w:t xml:space="preserve"> the improvement in water holding capacity,</w:t>
      </w:r>
      <w:r w:rsidR="00905525" w:rsidRPr="00557EC1">
        <w:rPr>
          <w:rFonts w:ascii="Times New Roman" w:eastAsia="Calibri" w:hAnsi="Times New Roman" w:cs="Times New Roman"/>
          <w:bCs/>
          <w:color w:val="0D0D0D" w:themeColor="text1" w:themeTint="F2"/>
          <w:sz w:val="24"/>
          <w:szCs w:val="24"/>
        </w:rPr>
        <w:t xml:space="preserve"> </w:t>
      </w:r>
      <w:r w:rsidR="00CD558B" w:rsidRPr="00557EC1">
        <w:rPr>
          <w:rFonts w:ascii="Times New Roman" w:eastAsia="Calibri" w:hAnsi="Times New Roman" w:cs="Times New Roman"/>
          <w:bCs/>
          <w:color w:val="0D0D0D" w:themeColor="text1" w:themeTint="F2"/>
          <w:sz w:val="24"/>
          <w:szCs w:val="24"/>
        </w:rPr>
        <w:t>porosity of soil</w:t>
      </w:r>
      <w:r w:rsidR="00F25BDF">
        <w:rPr>
          <w:rFonts w:ascii="Times New Roman" w:eastAsia="Calibri" w:hAnsi="Times New Roman" w:cs="Times New Roman"/>
          <w:bCs/>
          <w:color w:val="0D0D0D" w:themeColor="text1" w:themeTint="F2"/>
          <w:sz w:val="24"/>
          <w:szCs w:val="24"/>
        </w:rPr>
        <w:t xml:space="preserve"> </w:t>
      </w:r>
      <w:r w:rsidR="00F25BDF" w:rsidRPr="00557EC1">
        <w:rPr>
          <w:rFonts w:ascii="Times New Roman" w:eastAsia="Calibri" w:hAnsi="Times New Roman" w:cs="Times New Roman"/>
          <w:bCs/>
          <w:color w:val="0D0D0D" w:themeColor="text1" w:themeTint="F2"/>
          <w:sz w:val="24"/>
          <w:szCs w:val="24"/>
        </w:rPr>
        <w:t xml:space="preserve">(Hershey </w:t>
      </w:r>
      <w:r w:rsidR="00F25BDF" w:rsidRPr="00557EC1">
        <w:rPr>
          <w:rFonts w:ascii="Times New Roman" w:eastAsia="Calibri" w:hAnsi="Times New Roman" w:cs="Times New Roman"/>
          <w:bCs/>
          <w:i/>
          <w:color w:val="0D0D0D" w:themeColor="text1" w:themeTint="F2"/>
          <w:sz w:val="24"/>
          <w:szCs w:val="24"/>
        </w:rPr>
        <w:t>et al.,</w:t>
      </w:r>
      <w:r w:rsidR="00F25BDF" w:rsidRPr="00557EC1">
        <w:rPr>
          <w:rFonts w:ascii="Times New Roman" w:eastAsia="Calibri" w:hAnsi="Times New Roman" w:cs="Times New Roman"/>
          <w:bCs/>
          <w:color w:val="0D0D0D" w:themeColor="text1" w:themeTint="F2"/>
          <w:sz w:val="24"/>
          <w:szCs w:val="24"/>
        </w:rPr>
        <w:t xml:space="preserve"> 2013).</w:t>
      </w:r>
      <w:r w:rsidRPr="00557EC1">
        <w:rPr>
          <w:rFonts w:ascii="Times New Roman" w:eastAsia="Calibri" w:hAnsi="Times New Roman" w:cs="Times New Roman"/>
          <w:bCs/>
          <w:color w:val="0D0D0D" w:themeColor="text1" w:themeTint="F2"/>
          <w:sz w:val="24"/>
          <w:szCs w:val="24"/>
        </w:rPr>
        <w:t xml:space="preserve"> </w:t>
      </w:r>
      <w:r w:rsidR="002B1827" w:rsidRPr="00557EC1">
        <w:rPr>
          <w:rFonts w:ascii="Times New Roman" w:eastAsia="Calibri" w:hAnsi="Times New Roman" w:cs="Times New Roman"/>
          <w:bCs/>
          <w:color w:val="0D0D0D" w:themeColor="text1" w:themeTint="F2"/>
          <w:sz w:val="24"/>
          <w:szCs w:val="24"/>
        </w:rPr>
        <w:t xml:space="preserve"> </w:t>
      </w:r>
      <w:r w:rsidR="000316C7" w:rsidRPr="00557EC1">
        <w:rPr>
          <w:rFonts w:ascii="Times New Roman" w:hAnsi="Times New Roman" w:cs="Times New Roman"/>
          <w:color w:val="0D0D0D" w:themeColor="text1" w:themeTint="F2"/>
          <w:sz w:val="24"/>
          <w:szCs w:val="24"/>
        </w:rPr>
        <w:t xml:space="preserve">The result is an </w:t>
      </w:r>
      <w:r w:rsidR="003772EB" w:rsidRPr="00557EC1">
        <w:rPr>
          <w:rFonts w:ascii="Times New Roman" w:hAnsi="Times New Roman" w:cs="Times New Roman"/>
          <w:color w:val="0D0D0D" w:themeColor="text1" w:themeTint="F2"/>
          <w:sz w:val="24"/>
          <w:szCs w:val="24"/>
        </w:rPr>
        <w:t xml:space="preserve">indicative fact that incorporation of green manure </w:t>
      </w:r>
      <w:r w:rsidR="00381A5F" w:rsidRPr="00557EC1">
        <w:rPr>
          <w:rFonts w:ascii="Times New Roman" w:hAnsi="Times New Roman" w:cs="Times New Roman"/>
          <w:color w:val="0D0D0D" w:themeColor="text1" w:themeTint="F2"/>
          <w:sz w:val="24"/>
          <w:szCs w:val="24"/>
        </w:rPr>
        <w:t xml:space="preserve">and </w:t>
      </w:r>
      <w:proofErr w:type="spellStart"/>
      <w:r w:rsidR="00381A5F" w:rsidRPr="00557EC1">
        <w:rPr>
          <w:rFonts w:ascii="Times New Roman" w:hAnsi="Times New Roman" w:cs="Times New Roman"/>
          <w:color w:val="0D0D0D" w:themeColor="text1" w:themeTint="F2"/>
          <w:sz w:val="24"/>
          <w:szCs w:val="24"/>
        </w:rPr>
        <w:t>biofertlizers</w:t>
      </w:r>
      <w:proofErr w:type="spellEnd"/>
      <w:r w:rsidR="00381A5F" w:rsidRPr="00557EC1">
        <w:rPr>
          <w:rFonts w:ascii="Times New Roman" w:hAnsi="Times New Roman" w:cs="Times New Roman"/>
          <w:color w:val="0D0D0D" w:themeColor="text1" w:themeTint="F2"/>
          <w:sz w:val="24"/>
          <w:szCs w:val="24"/>
        </w:rPr>
        <w:t xml:space="preserve"> is </w:t>
      </w:r>
      <w:r w:rsidR="003772EB" w:rsidRPr="00557EC1">
        <w:rPr>
          <w:rFonts w:ascii="Times New Roman" w:hAnsi="Times New Roman" w:cs="Times New Roman"/>
          <w:color w:val="0D0D0D" w:themeColor="text1" w:themeTint="F2"/>
          <w:sz w:val="24"/>
          <w:szCs w:val="24"/>
        </w:rPr>
        <w:t>not only improve</w:t>
      </w:r>
      <w:r w:rsidR="008D0F23">
        <w:rPr>
          <w:rFonts w:ascii="Times New Roman" w:hAnsi="Times New Roman" w:cs="Times New Roman"/>
          <w:color w:val="0D0D0D" w:themeColor="text1" w:themeTint="F2"/>
          <w:sz w:val="24"/>
          <w:szCs w:val="24"/>
        </w:rPr>
        <w:t>d</w:t>
      </w:r>
      <w:r w:rsidR="003772EB" w:rsidRPr="00557EC1">
        <w:rPr>
          <w:rFonts w:ascii="Times New Roman" w:hAnsi="Times New Roman" w:cs="Times New Roman"/>
          <w:color w:val="0D0D0D" w:themeColor="text1" w:themeTint="F2"/>
          <w:sz w:val="24"/>
          <w:szCs w:val="24"/>
        </w:rPr>
        <w:t xml:space="preserve"> the tuber yield but also improves the fertility status of the soil. </w:t>
      </w:r>
    </w:p>
    <w:p w:rsidR="005F6500" w:rsidRPr="00557EC1" w:rsidRDefault="00E47C85" w:rsidP="002B1827">
      <w:pPr>
        <w:spacing w:after="0" w:line="480" w:lineRule="auto"/>
        <w:jc w:val="both"/>
        <w:rPr>
          <w:rFonts w:ascii="Times New Roman" w:hAnsi="Times New Roman" w:cs="Times New Roman"/>
          <w:b/>
          <w:color w:val="0D0D0D" w:themeColor="text1" w:themeTint="F2"/>
          <w:sz w:val="24"/>
          <w:szCs w:val="24"/>
        </w:rPr>
      </w:pPr>
      <w:r w:rsidRPr="00557EC1">
        <w:rPr>
          <w:rFonts w:ascii="Times New Roman" w:hAnsi="Times New Roman" w:cs="Times New Roman"/>
          <w:b/>
          <w:color w:val="0D0D0D" w:themeColor="text1" w:themeTint="F2"/>
          <w:sz w:val="24"/>
          <w:szCs w:val="24"/>
        </w:rPr>
        <w:t>References</w:t>
      </w:r>
    </w:p>
    <w:p w:rsidR="00905525" w:rsidRPr="00557EC1" w:rsidRDefault="00905525" w:rsidP="002B1827">
      <w:pPr>
        <w:autoSpaceDE w:val="0"/>
        <w:autoSpaceDN w:val="0"/>
        <w:adjustRightInd w:val="0"/>
        <w:spacing w:before="100" w:after="100" w:line="240" w:lineRule="auto"/>
        <w:ind w:left="720" w:hanging="720"/>
        <w:jc w:val="both"/>
        <w:rPr>
          <w:rFonts w:ascii="Times New Roman" w:hAnsi="Times New Roman" w:cs="Times New Roman"/>
          <w:color w:val="0D0D0D" w:themeColor="text1" w:themeTint="F2"/>
          <w:sz w:val="24"/>
          <w:szCs w:val="24"/>
        </w:rPr>
      </w:pPr>
      <w:proofErr w:type="spellStart"/>
      <w:r w:rsidRPr="00557EC1">
        <w:rPr>
          <w:rFonts w:ascii="Times New Roman" w:hAnsi="Times New Roman" w:cs="Times New Roman"/>
          <w:color w:val="0D0D0D" w:themeColor="text1" w:themeTint="F2"/>
          <w:sz w:val="24"/>
          <w:szCs w:val="24"/>
        </w:rPr>
        <w:t>Atul</w:t>
      </w:r>
      <w:proofErr w:type="spellEnd"/>
      <w:r w:rsidRPr="00557EC1">
        <w:rPr>
          <w:rFonts w:ascii="Times New Roman" w:hAnsi="Times New Roman" w:cs="Times New Roman"/>
          <w:color w:val="0D0D0D" w:themeColor="text1" w:themeTint="F2"/>
          <w:sz w:val="24"/>
          <w:szCs w:val="24"/>
        </w:rPr>
        <w:t xml:space="preserve"> </w:t>
      </w:r>
      <w:proofErr w:type="spellStart"/>
      <w:r w:rsidRPr="00557EC1">
        <w:rPr>
          <w:rFonts w:ascii="Times New Roman" w:hAnsi="Times New Roman" w:cs="Times New Roman"/>
          <w:color w:val="0D0D0D" w:themeColor="text1" w:themeTint="F2"/>
          <w:sz w:val="24"/>
          <w:szCs w:val="24"/>
        </w:rPr>
        <w:t>Jaypal</w:t>
      </w:r>
      <w:proofErr w:type="spellEnd"/>
      <w:r w:rsidRPr="00557EC1">
        <w:rPr>
          <w:rFonts w:ascii="Times New Roman" w:hAnsi="Times New Roman" w:cs="Times New Roman"/>
          <w:color w:val="0D0D0D" w:themeColor="text1" w:themeTint="F2"/>
          <w:sz w:val="24"/>
          <w:szCs w:val="24"/>
        </w:rPr>
        <w:t xml:space="preserve">, </w:t>
      </w:r>
      <w:proofErr w:type="spellStart"/>
      <w:r w:rsidRPr="00557EC1">
        <w:rPr>
          <w:rFonts w:ascii="Times New Roman" w:hAnsi="Times New Roman" w:cs="Times New Roman"/>
          <w:color w:val="0D0D0D" w:themeColor="text1" w:themeTint="F2"/>
          <w:sz w:val="24"/>
          <w:szCs w:val="24"/>
        </w:rPr>
        <w:t>Swadija</w:t>
      </w:r>
      <w:proofErr w:type="spellEnd"/>
      <w:r w:rsidRPr="00557EC1">
        <w:rPr>
          <w:rFonts w:ascii="Times New Roman" w:hAnsi="Times New Roman" w:cs="Times New Roman"/>
          <w:color w:val="0D0D0D" w:themeColor="text1" w:themeTint="F2"/>
          <w:sz w:val="24"/>
          <w:szCs w:val="24"/>
        </w:rPr>
        <w:t xml:space="preserve">, O.K. and </w:t>
      </w:r>
      <w:proofErr w:type="spellStart"/>
      <w:r w:rsidRPr="00557EC1">
        <w:rPr>
          <w:rFonts w:ascii="Times New Roman" w:hAnsi="Times New Roman" w:cs="Times New Roman"/>
          <w:color w:val="0D0D0D" w:themeColor="text1" w:themeTint="F2"/>
          <w:sz w:val="24"/>
          <w:szCs w:val="24"/>
        </w:rPr>
        <w:t>Anju</w:t>
      </w:r>
      <w:proofErr w:type="spellEnd"/>
      <w:r w:rsidRPr="00557EC1">
        <w:rPr>
          <w:rFonts w:ascii="Times New Roman" w:hAnsi="Times New Roman" w:cs="Times New Roman"/>
          <w:color w:val="0D0D0D" w:themeColor="text1" w:themeTint="F2"/>
          <w:sz w:val="24"/>
          <w:szCs w:val="24"/>
        </w:rPr>
        <w:t xml:space="preserve">, V.S. 2014. </w:t>
      </w:r>
      <w:proofErr w:type="gramStart"/>
      <w:r w:rsidRPr="00557EC1">
        <w:rPr>
          <w:rFonts w:ascii="Times New Roman" w:hAnsi="Times New Roman" w:cs="Times New Roman"/>
          <w:color w:val="0D0D0D" w:themeColor="text1" w:themeTint="F2"/>
          <w:sz w:val="24"/>
          <w:szCs w:val="24"/>
        </w:rPr>
        <w:t xml:space="preserve">Effect of levels of organic manures and </w:t>
      </w:r>
      <w:proofErr w:type="spellStart"/>
      <w:r w:rsidRPr="00557EC1">
        <w:rPr>
          <w:rFonts w:ascii="Times New Roman" w:hAnsi="Times New Roman" w:cs="Times New Roman"/>
          <w:color w:val="0D0D0D" w:themeColor="text1" w:themeTint="F2"/>
          <w:sz w:val="24"/>
          <w:szCs w:val="24"/>
        </w:rPr>
        <w:t>biofertilizers</w:t>
      </w:r>
      <w:proofErr w:type="spellEnd"/>
      <w:r w:rsidRPr="00557EC1">
        <w:rPr>
          <w:rFonts w:ascii="Times New Roman" w:hAnsi="Times New Roman" w:cs="Times New Roman"/>
          <w:color w:val="0D0D0D" w:themeColor="text1" w:themeTint="F2"/>
          <w:sz w:val="24"/>
          <w:szCs w:val="24"/>
        </w:rPr>
        <w:t xml:space="preserve"> on nutrient uptake by Chinese potato and soil nutrient status.</w:t>
      </w:r>
      <w:proofErr w:type="gramEnd"/>
      <w:r w:rsidRPr="00557EC1">
        <w:rPr>
          <w:rFonts w:ascii="Times New Roman" w:hAnsi="Times New Roman" w:cs="Times New Roman"/>
          <w:color w:val="0D0D0D" w:themeColor="text1" w:themeTint="F2"/>
          <w:sz w:val="24"/>
          <w:szCs w:val="24"/>
        </w:rPr>
        <w:t xml:space="preserve"> </w:t>
      </w:r>
      <w:proofErr w:type="spellStart"/>
      <w:proofErr w:type="gramStart"/>
      <w:r w:rsidRPr="00557EC1">
        <w:rPr>
          <w:rFonts w:ascii="Times New Roman" w:hAnsi="Times New Roman" w:cs="Times New Roman"/>
          <w:i/>
          <w:color w:val="0D0D0D" w:themeColor="text1" w:themeTint="F2"/>
          <w:sz w:val="24"/>
          <w:szCs w:val="24"/>
        </w:rPr>
        <w:t>J.Root</w:t>
      </w:r>
      <w:proofErr w:type="spellEnd"/>
      <w:r w:rsidRPr="00557EC1">
        <w:rPr>
          <w:rFonts w:ascii="Times New Roman" w:hAnsi="Times New Roman" w:cs="Times New Roman"/>
          <w:i/>
          <w:color w:val="0D0D0D" w:themeColor="text1" w:themeTint="F2"/>
          <w:sz w:val="24"/>
          <w:szCs w:val="24"/>
        </w:rPr>
        <w:t xml:space="preserve"> Crops.</w:t>
      </w:r>
      <w:proofErr w:type="gramEnd"/>
      <w:r w:rsidRPr="00557EC1">
        <w:rPr>
          <w:rFonts w:ascii="Times New Roman" w:hAnsi="Times New Roman" w:cs="Times New Roman"/>
          <w:color w:val="0D0D0D" w:themeColor="text1" w:themeTint="F2"/>
          <w:sz w:val="24"/>
          <w:szCs w:val="24"/>
        </w:rPr>
        <w:t xml:space="preserve"> </w:t>
      </w:r>
      <w:r w:rsidRPr="003E38B5">
        <w:rPr>
          <w:rFonts w:ascii="Times New Roman" w:hAnsi="Times New Roman" w:cs="Times New Roman"/>
          <w:b/>
          <w:color w:val="0D0D0D" w:themeColor="text1" w:themeTint="F2"/>
          <w:sz w:val="24"/>
          <w:szCs w:val="24"/>
        </w:rPr>
        <w:t>40</w:t>
      </w:r>
      <w:r w:rsidRPr="00557EC1">
        <w:rPr>
          <w:rFonts w:ascii="Times New Roman" w:hAnsi="Times New Roman" w:cs="Times New Roman"/>
          <w:color w:val="0D0D0D" w:themeColor="text1" w:themeTint="F2"/>
          <w:sz w:val="24"/>
          <w:szCs w:val="24"/>
        </w:rPr>
        <w:t>(2):75-77.</w:t>
      </w:r>
    </w:p>
    <w:p w:rsidR="00905525" w:rsidRPr="00557EC1" w:rsidRDefault="00905525" w:rsidP="002B1827">
      <w:pPr>
        <w:autoSpaceDE w:val="0"/>
        <w:autoSpaceDN w:val="0"/>
        <w:adjustRightInd w:val="0"/>
        <w:spacing w:before="100" w:after="100" w:line="240" w:lineRule="auto"/>
        <w:ind w:left="720" w:hanging="720"/>
        <w:jc w:val="both"/>
        <w:rPr>
          <w:rFonts w:ascii="Times New Roman" w:hAnsi="Times New Roman" w:cs="Times New Roman"/>
          <w:color w:val="0D0D0D" w:themeColor="text1" w:themeTint="F2"/>
          <w:sz w:val="24"/>
          <w:szCs w:val="24"/>
        </w:rPr>
      </w:pPr>
      <w:proofErr w:type="gramStart"/>
      <w:r w:rsidRPr="00557EC1">
        <w:rPr>
          <w:rFonts w:ascii="Times New Roman" w:hAnsi="Times New Roman" w:cs="Times New Roman"/>
          <w:color w:val="0D0D0D" w:themeColor="text1" w:themeTint="F2"/>
          <w:sz w:val="24"/>
          <w:szCs w:val="24"/>
        </w:rPr>
        <w:t>Crop production techniques of horticultural crops.</w:t>
      </w:r>
      <w:proofErr w:type="gramEnd"/>
      <w:r w:rsidRPr="00557EC1">
        <w:rPr>
          <w:rFonts w:ascii="Times New Roman" w:hAnsi="Times New Roman" w:cs="Times New Roman"/>
          <w:color w:val="0D0D0D" w:themeColor="text1" w:themeTint="F2"/>
          <w:sz w:val="24"/>
          <w:szCs w:val="24"/>
        </w:rPr>
        <w:t xml:space="preserve"> 2013. </w:t>
      </w:r>
      <w:r w:rsidRPr="00557EC1">
        <w:rPr>
          <w:rFonts w:ascii="Times New Roman" w:hAnsi="Times New Roman" w:cs="Times New Roman"/>
          <w:bCs/>
          <w:color w:val="0D0D0D" w:themeColor="text1" w:themeTint="F2"/>
          <w:sz w:val="24"/>
          <w:szCs w:val="24"/>
        </w:rPr>
        <w:t xml:space="preserve">Horticultural College and Research Institute, Tamil Nadu Agricultural University, Coimbatore – </w:t>
      </w:r>
      <w:r w:rsidRPr="00557EC1">
        <w:rPr>
          <w:rFonts w:ascii="Times New Roman" w:hAnsi="Times New Roman" w:cs="Times New Roman"/>
          <w:bCs/>
          <w:color w:val="0D0D0D" w:themeColor="text1" w:themeTint="F2"/>
          <w:sz w:val="24"/>
          <w:szCs w:val="24"/>
        </w:rPr>
        <w:br/>
        <w:t xml:space="preserve">641 003. Pp. 137 – 140. </w:t>
      </w:r>
      <w:r w:rsidRPr="00557EC1">
        <w:rPr>
          <w:rFonts w:ascii="Times New Roman" w:hAnsi="Times New Roman" w:cs="Times New Roman"/>
          <w:color w:val="0D0D0D" w:themeColor="text1" w:themeTint="F2"/>
          <w:sz w:val="24"/>
          <w:szCs w:val="24"/>
        </w:rPr>
        <w:t xml:space="preserve"> </w:t>
      </w:r>
    </w:p>
    <w:p w:rsidR="00905525" w:rsidRPr="00557EC1" w:rsidRDefault="00905525" w:rsidP="002B1827">
      <w:pPr>
        <w:autoSpaceDE w:val="0"/>
        <w:autoSpaceDN w:val="0"/>
        <w:adjustRightInd w:val="0"/>
        <w:spacing w:before="100" w:after="100" w:line="240" w:lineRule="auto"/>
        <w:ind w:left="720" w:hanging="720"/>
        <w:jc w:val="both"/>
        <w:rPr>
          <w:rFonts w:ascii="Times New Roman" w:hAnsi="Times New Roman" w:cs="Times New Roman"/>
          <w:i/>
          <w:color w:val="0D0D0D" w:themeColor="text1" w:themeTint="F2"/>
          <w:sz w:val="24"/>
          <w:szCs w:val="24"/>
        </w:rPr>
      </w:pPr>
      <w:proofErr w:type="spellStart"/>
      <w:proofErr w:type="gramStart"/>
      <w:r w:rsidRPr="00557EC1">
        <w:rPr>
          <w:rFonts w:ascii="Times New Roman" w:hAnsi="Times New Roman" w:cs="Times New Roman"/>
          <w:color w:val="0D0D0D" w:themeColor="text1" w:themeTint="F2"/>
          <w:sz w:val="24"/>
          <w:szCs w:val="24"/>
        </w:rPr>
        <w:t>Goyal</w:t>
      </w:r>
      <w:proofErr w:type="spellEnd"/>
      <w:r w:rsidRPr="00557EC1">
        <w:rPr>
          <w:rFonts w:ascii="Times New Roman" w:hAnsi="Times New Roman" w:cs="Times New Roman"/>
          <w:color w:val="0D0D0D" w:themeColor="text1" w:themeTint="F2"/>
          <w:sz w:val="24"/>
          <w:szCs w:val="24"/>
        </w:rPr>
        <w:t xml:space="preserve">, S., </w:t>
      </w:r>
      <w:proofErr w:type="spellStart"/>
      <w:r w:rsidRPr="00557EC1">
        <w:rPr>
          <w:rFonts w:ascii="Times New Roman" w:hAnsi="Times New Roman" w:cs="Times New Roman"/>
          <w:color w:val="0D0D0D" w:themeColor="text1" w:themeTint="F2"/>
          <w:sz w:val="24"/>
          <w:szCs w:val="24"/>
        </w:rPr>
        <w:t>Mishra</w:t>
      </w:r>
      <w:proofErr w:type="spellEnd"/>
      <w:r w:rsidRPr="00557EC1">
        <w:rPr>
          <w:rFonts w:ascii="Times New Roman" w:hAnsi="Times New Roman" w:cs="Times New Roman"/>
          <w:color w:val="0D0D0D" w:themeColor="text1" w:themeTint="F2"/>
          <w:sz w:val="24"/>
          <w:szCs w:val="24"/>
        </w:rPr>
        <w:t xml:space="preserve">, M.M., </w:t>
      </w:r>
      <w:proofErr w:type="spellStart"/>
      <w:r w:rsidRPr="00557EC1">
        <w:rPr>
          <w:rFonts w:ascii="Times New Roman" w:hAnsi="Times New Roman" w:cs="Times New Roman"/>
          <w:color w:val="0D0D0D" w:themeColor="text1" w:themeTint="F2"/>
          <w:sz w:val="24"/>
          <w:szCs w:val="24"/>
        </w:rPr>
        <w:t>Dhankar</w:t>
      </w:r>
      <w:proofErr w:type="spellEnd"/>
      <w:r w:rsidRPr="00557EC1">
        <w:rPr>
          <w:rFonts w:ascii="Times New Roman" w:hAnsi="Times New Roman" w:cs="Times New Roman"/>
          <w:color w:val="0D0D0D" w:themeColor="text1" w:themeTint="F2"/>
          <w:sz w:val="24"/>
          <w:szCs w:val="24"/>
        </w:rPr>
        <w:t xml:space="preserve">, S.S., </w:t>
      </w:r>
      <w:proofErr w:type="spellStart"/>
      <w:r w:rsidRPr="00557EC1">
        <w:rPr>
          <w:rFonts w:ascii="Times New Roman" w:hAnsi="Times New Roman" w:cs="Times New Roman"/>
          <w:color w:val="0D0D0D" w:themeColor="text1" w:themeTint="F2"/>
          <w:sz w:val="24"/>
          <w:szCs w:val="24"/>
        </w:rPr>
        <w:t>Kapoor</w:t>
      </w:r>
      <w:proofErr w:type="spellEnd"/>
      <w:r w:rsidRPr="00557EC1">
        <w:rPr>
          <w:rFonts w:ascii="Times New Roman" w:hAnsi="Times New Roman" w:cs="Times New Roman"/>
          <w:color w:val="0D0D0D" w:themeColor="text1" w:themeTint="F2"/>
          <w:sz w:val="24"/>
          <w:szCs w:val="24"/>
        </w:rPr>
        <w:t xml:space="preserve">, K.K., and </w:t>
      </w:r>
      <w:proofErr w:type="spellStart"/>
      <w:r w:rsidRPr="00557EC1">
        <w:rPr>
          <w:rFonts w:ascii="Times New Roman" w:hAnsi="Times New Roman" w:cs="Times New Roman"/>
          <w:color w:val="0D0D0D" w:themeColor="text1" w:themeTint="F2"/>
          <w:sz w:val="24"/>
          <w:szCs w:val="24"/>
        </w:rPr>
        <w:t>Batra</w:t>
      </w:r>
      <w:proofErr w:type="spellEnd"/>
      <w:r w:rsidRPr="00557EC1">
        <w:rPr>
          <w:rFonts w:ascii="Times New Roman" w:hAnsi="Times New Roman" w:cs="Times New Roman"/>
          <w:color w:val="0D0D0D" w:themeColor="text1" w:themeTint="F2"/>
          <w:sz w:val="24"/>
          <w:szCs w:val="24"/>
        </w:rPr>
        <w:t>, R. 1993.</w:t>
      </w:r>
      <w:proofErr w:type="gramEnd"/>
      <w:r w:rsidRPr="00557EC1">
        <w:rPr>
          <w:rFonts w:ascii="Times New Roman" w:hAnsi="Times New Roman" w:cs="Times New Roman"/>
          <w:color w:val="0D0D0D" w:themeColor="text1" w:themeTint="F2"/>
          <w:sz w:val="24"/>
          <w:szCs w:val="24"/>
        </w:rPr>
        <w:t xml:space="preserve"> Microbial biomass turnover and enzyme activities following the application of farmyard manure to field soils with and without previous long term applications. </w:t>
      </w:r>
      <w:proofErr w:type="spellStart"/>
      <w:r w:rsidRPr="00557EC1">
        <w:rPr>
          <w:rFonts w:ascii="Times New Roman" w:hAnsi="Times New Roman" w:cs="Times New Roman"/>
          <w:i/>
          <w:color w:val="0D0D0D" w:themeColor="text1" w:themeTint="F2"/>
          <w:sz w:val="24"/>
          <w:szCs w:val="24"/>
        </w:rPr>
        <w:t>Biol.Fertility</w:t>
      </w:r>
      <w:proofErr w:type="spellEnd"/>
      <w:r w:rsidRPr="00557EC1">
        <w:rPr>
          <w:rFonts w:ascii="Times New Roman" w:hAnsi="Times New Roman" w:cs="Times New Roman"/>
          <w:i/>
          <w:color w:val="0D0D0D" w:themeColor="text1" w:themeTint="F2"/>
          <w:sz w:val="24"/>
          <w:szCs w:val="24"/>
        </w:rPr>
        <w:t xml:space="preserve"> of soils.</w:t>
      </w:r>
      <w:r w:rsidRPr="003E38B5">
        <w:rPr>
          <w:rFonts w:ascii="Times New Roman" w:hAnsi="Times New Roman" w:cs="Times New Roman"/>
          <w:b/>
          <w:color w:val="0D0D0D" w:themeColor="text1" w:themeTint="F2"/>
          <w:sz w:val="24"/>
          <w:szCs w:val="24"/>
        </w:rPr>
        <w:t>15</w:t>
      </w:r>
      <w:r w:rsidRPr="00557EC1">
        <w:rPr>
          <w:rFonts w:ascii="Times New Roman" w:hAnsi="Times New Roman" w:cs="Times New Roman"/>
          <w:color w:val="0D0D0D" w:themeColor="text1" w:themeTint="F2"/>
          <w:sz w:val="24"/>
          <w:szCs w:val="24"/>
        </w:rPr>
        <w:t>:60-64.</w:t>
      </w:r>
    </w:p>
    <w:p w:rsidR="00905525" w:rsidRPr="00557EC1" w:rsidRDefault="00905525" w:rsidP="002B1827">
      <w:pPr>
        <w:spacing w:before="100" w:after="100" w:line="240" w:lineRule="auto"/>
        <w:ind w:left="720" w:hanging="720"/>
        <w:jc w:val="both"/>
        <w:rPr>
          <w:rFonts w:ascii="Times New Roman" w:eastAsia="Calibri" w:hAnsi="Times New Roman" w:cs="Times New Roman"/>
          <w:bCs/>
          <w:color w:val="0D0D0D" w:themeColor="text1" w:themeTint="F2"/>
          <w:sz w:val="24"/>
          <w:szCs w:val="24"/>
        </w:rPr>
      </w:pPr>
      <w:r w:rsidRPr="00557EC1">
        <w:rPr>
          <w:rFonts w:ascii="Times New Roman" w:eastAsia="Calibri" w:hAnsi="Times New Roman" w:cs="Times New Roman"/>
          <w:bCs/>
          <w:color w:val="0D0D0D" w:themeColor="text1" w:themeTint="F2"/>
          <w:sz w:val="24"/>
          <w:szCs w:val="24"/>
        </w:rPr>
        <w:t xml:space="preserve">Hershey, C., Alvarez, E., Aye, T., Becerra, L.A., </w:t>
      </w:r>
      <w:proofErr w:type="spellStart"/>
      <w:r w:rsidRPr="00557EC1">
        <w:rPr>
          <w:rFonts w:ascii="Times New Roman" w:eastAsia="Calibri" w:hAnsi="Times New Roman" w:cs="Times New Roman"/>
          <w:bCs/>
          <w:color w:val="0D0D0D" w:themeColor="text1" w:themeTint="F2"/>
          <w:sz w:val="24"/>
          <w:szCs w:val="24"/>
        </w:rPr>
        <w:t>Ceballos</w:t>
      </w:r>
      <w:proofErr w:type="spellEnd"/>
      <w:r w:rsidRPr="00557EC1">
        <w:rPr>
          <w:rFonts w:ascii="Times New Roman" w:eastAsia="Calibri" w:hAnsi="Times New Roman" w:cs="Times New Roman"/>
          <w:bCs/>
          <w:color w:val="0D0D0D" w:themeColor="text1" w:themeTint="F2"/>
          <w:sz w:val="24"/>
          <w:szCs w:val="24"/>
        </w:rPr>
        <w:t xml:space="preserve">, H., </w:t>
      </w:r>
      <w:proofErr w:type="spellStart"/>
      <w:r w:rsidRPr="00557EC1">
        <w:rPr>
          <w:rFonts w:ascii="Times New Roman" w:eastAsia="Calibri" w:hAnsi="Times New Roman" w:cs="Times New Roman"/>
          <w:bCs/>
          <w:color w:val="0D0D0D" w:themeColor="text1" w:themeTint="F2"/>
          <w:sz w:val="24"/>
          <w:szCs w:val="24"/>
        </w:rPr>
        <w:t>Fahrney</w:t>
      </w:r>
      <w:proofErr w:type="spellEnd"/>
      <w:r w:rsidRPr="00557EC1">
        <w:rPr>
          <w:rFonts w:ascii="Times New Roman" w:eastAsia="Calibri" w:hAnsi="Times New Roman" w:cs="Times New Roman"/>
          <w:bCs/>
          <w:color w:val="0D0D0D" w:themeColor="text1" w:themeTint="F2"/>
          <w:sz w:val="24"/>
          <w:szCs w:val="24"/>
        </w:rPr>
        <w:t xml:space="preserve">, K., </w:t>
      </w:r>
      <w:r w:rsidRPr="00557EC1">
        <w:rPr>
          <w:rFonts w:ascii="Times New Roman" w:eastAsia="Calibri" w:hAnsi="Times New Roman" w:cs="Times New Roman"/>
          <w:bCs/>
          <w:color w:val="0D0D0D" w:themeColor="text1" w:themeTint="F2"/>
          <w:sz w:val="24"/>
          <w:szCs w:val="24"/>
        </w:rPr>
        <w:br/>
      </w:r>
      <w:proofErr w:type="spellStart"/>
      <w:r w:rsidRPr="00557EC1">
        <w:rPr>
          <w:rFonts w:ascii="Times New Roman" w:eastAsia="Calibri" w:hAnsi="Times New Roman" w:cs="Times New Roman"/>
          <w:bCs/>
          <w:color w:val="0D0D0D" w:themeColor="text1" w:themeTint="F2"/>
          <w:sz w:val="24"/>
          <w:szCs w:val="24"/>
        </w:rPr>
        <w:t>Howeler</w:t>
      </w:r>
      <w:proofErr w:type="spellEnd"/>
      <w:r w:rsidRPr="00557EC1">
        <w:rPr>
          <w:rFonts w:ascii="Times New Roman" w:eastAsia="Calibri" w:hAnsi="Times New Roman" w:cs="Times New Roman"/>
          <w:bCs/>
          <w:color w:val="0D0D0D" w:themeColor="text1" w:themeTint="F2"/>
          <w:sz w:val="24"/>
          <w:szCs w:val="24"/>
        </w:rPr>
        <w:t xml:space="preserve">, R., </w:t>
      </w:r>
      <w:proofErr w:type="spellStart"/>
      <w:r w:rsidRPr="00557EC1">
        <w:rPr>
          <w:rFonts w:ascii="Times New Roman" w:eastAsia="Calibri" w:hAnsi="Times New Roman" w:cs="Times New Roman"/>
          <w:bCs/>
          <w:color w:val="0D0D0D" w:themeColor="text1" w:themeTint="F2"/>
          <w:sz w:val="24"/>
          <w:szCs w:val="24"/>
        </w:rPr>
        <w:t>Lefroy</w:t>
      </w:r>
      <w:proofErr w:type="spellEnd"/>
      <w:r w:rsidRPr="00557EC1">
        <w:rPr>
          <w:rFonts w:ascii="Times New Roman" w:eastAsia="Calibri" w:hAnsi="Times New Roman" w:cs="Times New Roman"/>
          <w:bCs/>
          <w:color w:val="0D0D0D" w:themeColor="text1" w:themeTint="F2"/>
          <w:sz w:val="24"/>
          <w:szCs w:val="24"/>
        </w:rPr>
        <w:t xml:space="preserve">, R., </w:t>
      </w:r>
      <w:proofErr w:type="spellStart"/>
      <w:r w:rsidRPr="00557EC1">
        <w:rPr>
          <w:rFonts w:ascii="Times New Roman" w:eastAsia="Calibri" w:hAnsi="Times New Roman" w:cs="Times New Roman"/>
          <w:bCs/>
          <w:color w:val="0D0D0D" w:themeColor="text1" w:themeTint="F2"/>
          <w:sz w:val="24"/>
          <w:szCs w:val="24"/>
        </w:rPr>
        <w:t>Ospina</w:t>
      </w:r>
      <w:proofErr w:type="gramStart"/>
      <w:r w:rsidRPr="00557EC1">
        <w:rPr>
          <w:rFonts w:ascii="Times New Roman" w:eastAsia="Calibri" w:hAnsi="Times New Roman" w:cs="Times New Roman"/>
          <w:bCs/>
          <w:color w:val="0D0D0D" w:themeColor="text1" w:themeTint="F2"/>
          <w:sz w:val="24"/>
          <w:szCs w:val="24"/>
        </w:rPr>
        <w:t>,B</w:t>
      </w:r>
      <w:proofErr w:type="spellEnd"/>
      <w:proofErr w:type="gramEnd"/>
      <w:r w:rsidRPr="00557EC1">
        <w:rPr>
          <w:rFonts w:ascii="Times New Roman" w:eastAsia="Calibri" w:hAnsi="Times New Roman" w:cs="Times New Roman"/>
          <w:bCs/>
          <w:color w:val="0D0D0D" w:themeColor="text1" w:themeTint="F2"/>
          <w:sz w:val="24"/>
          <w:szCs w:val="24"/>
        </w:rPr>
        <w:t xml:space="preserve">., and </w:t>
      </w:r>
      <w:proofErr w:type="spellStart"/>
      <w:r w:rsidRPr="00557EC1">
        <w:rPr>
          <w:rFonts w:ascii="Times New Roman" w:eastAsia="Calibri" w:hAnsi="Times New Roman" w:cs="Times New Roman"/>
          <w:bCs/>
          <w:color w:val="0D0D0D" w:themeColor="text1" w:themeTint="F2"/>
          <w:sz w:val="24"/>
          <w:szCs w:val="24"/>
        </w:rPr>
        <w:t>Parsa</w:t>
      </w:r>
      <w:proofErr w:type="spellEnd"/>
      <w:r w:rsidRPr="00557EC1">
        <w:rPr>
          <w:rFonts w:ascii="Times New Roman" w:eastAsia="Calibri" w:hAnsi="Times New Roman" w:cs="Times New Roman"/>
          <w:bCs/>
          <w:color w:val="0D0D0D" w:themeColor="text1" w:themeTint="F2"/>
          <w:sz w:val="24"/>
          <w:szCs w:val="24"/>
        </w:rPr>
        <w:t xml:space="preserve">, S. 2013. </w:t>
      </w:r>
      <w:proofErr w:type="gramStart"/>
      <w:r w:rsidRPr="00557EC1">
        <w:rPr>
          <w:rFonts w:ascii="Times New Roman" w:eastAsia="Calibri" w:hAnsi="Times New Roman" w:cs="Times New Roman"/>
          <w:bCs/>
          <w:color w:val="0D0D0D" w:themeColor="text1" w:themeTint="F2"/>
          <w:sz w:val="24"/>
          <w:szCs w:val="24"/>
        </w:rPr>
        <w:t>Eco-efficient Interventions to support cassava multiple roles in improving the lives of small holders.</w:t>
      </w:r>
      <w:proofErr w:type="gramEnd"/>
      <w:r w:rsidRPr="00557EC1">
        <w:rPr>
          <w:rFonts w:ascii="Times New Roman" w:eastAsia="Calibri" w:hAnsi="Times New Roman" w:cs="Times New Roman"/>
          <w:bCs/>
          <w:color w:val="0D0D0D" w:themeColor="text1" w:themeTint="F2"/>
          <w:sz w:val="24"/>
          <w:szCs w:val="24"/>
        </w:rPr>
        <w:t xml:space="preserve"> In: eco-efficiency: From vision to reality. </w:t>
      </w:r>
      <w:proofErr w:type="gramStart"/>
      <w:r w:rsidRPr="00557EC1">
        <w:rPr>
          <w:rFonts w:ascii="Times New Roman" w:eastAsia="Calibri" w:hAnsi="Times New Roman" w:cs="Times New Roman"/>
          <w:bCs/>
          <w:color w:val="0D0D0D" w:themeColor="text1" w:themeTint="F2"/>
          <w:sz w:val="24"/>
          <w:szCs w:val="24"/>
        </w:rPr>
        <w:t>CIAT publication No.381.</w:t>
      </w:r>
      <w:proofErr w:type="gramEnd"/>
      <w:r w:rsidRPr="00557EC1">
        <w:rPr>
          <w:rFonts w:ascii="Times New Roman" w:eastAsia="Calibri" w:hAnsi="Times New Roman" w:cs="Times New Roman"/>
          <w:bCs/>
          <w:color w:val="0D0D0D" w:themeColor="text1" w:themeTint="F2"/>
          <w:sz w:val="24"/>
          <w:szCs w:val="24"/>
        </w:rPr>
        <w:t xml:space="preserve"> </w:t>
      </w:r>
      <w:proofErr w:type="gramStart"/>
      <w:r w:rsidRPr="00557EC1">
        <w:rPr>
          <w:rFonts w:ascii="Times New Roman" w:eastAsia="Calibri" w:hAnsi="Times New Roman" w:cs="Times New Roman"/>
          <w:bCs/>
          <w:color w:val="0D0D0D" w:themeColor="text1" w:themeTint="F2"/>
          <w:sz w:val="24"/>
          <w:szCs w:val="24"/>
        </w:rPr>
        <w:t>Pp.252.</w:t>
      </w:r>
      <w:proofErr w:type="gramEnd"/>
    </w:p>
    <w:p w:rsidR="00905525" w:rsidRPr="00557EC1" w:rsidRDefault="00905525" w:rsidP="002B1827">
      <w:pPr>
        <w:spacing w:before="100" w:after="100" w:line="240" w:lineRule="auto"/>
        <w:ind w:left="720" w:hanging="720"/>
        <w:jc w:val="both"/>
        <w:rPr>
          <w:rFonts w:ascii="Times New Roman" w:hAnsi="Times New Roman" w:cs="Times New Roman"/>
          <w:color w:val="0D0D0D" w:themeColor="text1" w:themeTint="F2"/>
          <w:sz w:val="24"/>
          <w:szCs w:val="24"/>
        </w:rPr>
      </w:pPr>
      <w:proofErr w:type="spellStart"/>
      <w:r w:rsidRPr="00557EC1">
        <w:rPr>
          <w:rFonts w:ascii="Times New Roman" w:eastAsia="Calibri" w:hAnsi="Times New Roman" w:cs="Times New Roman"/>
          <w:bCs/>
          <w:color w:val="0D0D0D" w:themeColor="text1" w:themeTint="F2"/>
          <w:sz w:val="24"/>
          <w:szCs w:val="24"/>
        </w:rPr>
        <w:t>Howeler</w:t>
      </w:r>
      <w:proofErr w:type="spellEnd"/>
      <w:r w:rsidRPr="00557EC1">
        <w:rPr>
          <w:rFonts w:ascii="Times New Roman" w:eastAsia="Calibri" w:hAnsi="Times New Roman" w:cs="Times New Roman"/>
          <w:bCs/>
          <w:color w:val="0D0D0D" w:themeColor="text1" w:themeTint="F2"/>
          <w:sz w:val="24"/>
          <w:szCs w:val="24"/>
        </w:rPr>
        <w:t xml:space="preserve">, R.H. 2011. </w:t>
      </w:r>
      <w:proofErr w:type="gramStart"/>
      <w:r w:rsidRPr="00557EC1">
        <w:rPr>
          <w:rFonts w:ascii="Times New Roman" w:eastAsia="Calibri" w:hAnsi="Times New Roman" w:cs="Times New Roman"/>
          <w:bCs/>
          <w:color w:val="0D0D0D" w:themeColor="text1" w:themeTint="F2"/>
          <w:sz w:val="24"/>
          <w:szCs w:val="24"/>
        </w:rPr>
        <w:t>Short and long term N, P and K requirements of cassava.</w:t>
      </w:r>
      <w:proofErr w:type="gramEnd"/>
      <w:r w:rsidRPr="00557EC1">
        <w:rPr>
          <w:rFonts w:ascii="Times New Roman" w:eastAsia="Calibri" w:hAnsi="Times New Roman" w:cs="Times New Roman"/>
          <w:bCs/>
          <w:color w:val="0D0D0D" w:themeColor="text1" w:themeTint="F2"/>
          <w:sz w:val="24"/>
          <w:szCs w:val="24"/>
        </w:rPr>
        <w:t xml:space="preserve"> </w:t>
      </w:r>
      <w:proofErr w:type="spellStart"/>
      <w:r w:rsidRPr="00557EC1">
        <w:rPr>
          <w:rFonts w:ascii="Times New Roman" w:eastAsia="Calibri" w:hAnsi="Times New Roman" w:cs="Times New Roman"/>
          <w:bCs/>
          <w:color w:val="0D0D0D" w:themeColor="text1" w:themeTint="F2"/>
          <w:sz w:val="24"/>
          <w:szCs w:val="24"/>
        </w:rPr>
        <w:t>In</w:t>
      </w:r>
      <w:proofErr w:type="gramStart"/>
      <w:r w:rsidRPr="00557EC1">
        <w:rPr>
          <w:rFonts w:ascii="Times New Roman" w:eastAsia="Calibri" w:hAnsi="Times New Roman" w:cs="Times New Roman"/>
          <w:bCs/>
          <w:color w:val="0D0D0D" w:themeColor="text1" w:themeTint="F2"/>
          <w:sz w:val="24"/>
          <w:szCs w:val="24"/>
        </w:rPr>
        <w:t>:Howeler</w:t>
      </w:r>
      <w:proofErr w:type="spellEnd"/>
      <w:proofErr w:type="gramEnd"/>
      <w:r w:rsidRPr="00557EC1">
        <w:rPr>
          <w:rFonts w:ascii="Times New Roman" w:eastAsia="Calibri" w:hAnsi="Times New Roman" w:cs="Times New Roman"/>
          <w:bCs/>
          <w:color w:val="0D0D0D" w:themeColor="text1" w:themeTint="F2"/>
          <w:sz w:val="24"/>
          <w:szCs w:val="24"/>
        </w:rPr>
        <w:t xml:space="preserve"> R.H., Ed. Cassava Hand book: A reference manual based on the Asian regional cassava. Training course held in Thailand. </w:t>
      </w:r>
      <w:proofErr w:type="gramStart"/>
      <w:r w:rsidRPr="00557EC1">
        <w:rPr>
          <w:rFonts w:ascii="Times New Roman" w:eastAsia="Calibri" w:hAnsi="Times New Roman" w:cs="Times New Roman"/>
          <w:bCs/>
          <w:color w:val="0D0D0D" w:themeColor="text1" w:themeTint="F2"/>
          <w:sz w:val="24"/>
          <w:szCs w:val="24"/>
        </w:rPr>
        <w:t>International Center for Tropical Agriculture (CIAT),</w:t>
      </w:r>
      <w:r w:rsidR="00557EC1">
        <w:rPr>
          <w:rFonts w:ascii="Times New Roman" w:eastAsia="Calibri" w:hAnsi="Times New Roman" w:cs="Times New Roman"/>
          <w:bCs/>
          <w:color w:val="0D0D0D" w:themeColor="text1" w:themeTint="F2"/>
          <w:sz w:val="24"/>
          <w:szCs w:val="24"/>
        </w:rPr>
        <w:t xml:space="preserve"> </w:t>
      </w:r>
      <w:r w:rsidRPr="00557EC1">
        <w:rPr>
          <w:rFonts w:ascii="Times New Roman" w:eastAsia="Calibri" w:hAnsi="Times New Roman" w:cs="Times New Roman"/>
          <w:bCs/>
          <w:color w:val="0D0D0D" w:themeColor="text1" w:themeTint="F2"/>
          <w:sz w:val="24"/>
          <w:szCs w:val="24"/>
        </w:rPr>
        <w:t>Cali, Colombia.</w:t>
      </w:r>
      <w:proofErr w:type="gramEnd"/>
      <w:r w:rsidRPr="00557EC1">
        <w:rPr>
          <w:rFonts w:ascii="Times New Roman" w:eastAsia="Calibri" w:hAnsi="Times New Roman" w:cs="Times New Roman"/>
          <w:bCs/>
          <w:color w:val="0D0D0D" w:themeColor="text1" w:themeTint="F2"/>
          <w:sz w:val="24"/>
          <w:szCs w:val="24"/>
        </w:rPr>
        <w:t xml:space="preserve"> </w:t>
      </w:r>
      <w:proofErr w:type="gramStart"/>
      <w:r w:rsidRPr="00557EC1">
        <w:rPr>
          <w:rFonts w:ascii="Times New Roman" w:eastAsia="Calibri" w:hAnsi="Times New Roman" w:cs="Times New Roman"/>
          <w:bCs/>
          <w:color w:val="0D0D0D" w:themeColor="text1" w:themeTint="F2"/>
          <w:sz w:val="24"/>
          <w:szCs w:val="24"/>
        </w:rPr>
        <w:t>Pp.468 – 493.</w:t>
      </w:r>
      <w:proofErr w:type="gramEnd"/>
    </w:p>
    <w:p w:rsidR="00905525" w:rsidRPr="00557EC1" w:rsidRDefault="00905525" w:rsidP="002B1827">
      <w:pPr>
        <w:spacing w:before="100" w:after="100" w:line="240" w:lineRule="auto"/>
        <w:ind w:left="720" w:hanging="720"/>
        <w:jc w:val="both"/>
        <w:rPr>
          <w:rFonts w:ascii="Times New Roman" w:eastAsia="Calibri" w:hAnsi="Times New Roman" w:cs="Times New Roman"/>
          <w:color w:val="0D0D0D" w:themeColor="text1" w:themeTint="F2"/>
          <w:sz w:val="24"/>
          <w:szCs w:val="24"/>
        </w:rPr>
      </w:pPr>
      <w:proofErr w:type="spellStart"/>
      <w:proofErr w:type="gramStart"/>
      <w:r w:rsidRPr="00557EC1">
        <w:rPr>
          <w:rFonts w:ascii="Times New Roman" w:hAnsi="Times New Roman" w:cs="Times New Roman"/>
          <w:color w:val="0D0D0D" w:themeColor="text1" w:themeTint="F2"/>
          <w:sz w:val="24"/>
          <w:szCs w:val="24"/>
        </w:rPr>
        <w:t>Panse</w:t>
      </w:r>
      <w:proofErr w:type="spellEnd"/>
      <w:r w:rsidRPr="00557EC1">
        <w:rPr>
          <w:rFonts w:ascii="Times New Roman" w:hAnsi="Times New Roman" w:cs="Times New Roman"/>
          <w:color w:val="0D0D0D" w:themeColor="text1" w:themeTint="F2"/>
          <w:sz w:val="24"/>
          <w:szCs w:val="24"/>
        </w:rPr>
        <w:t xml:space="preserve">, V. G., and </w:t>
      </w:r>
      <w:proofErr w:type="spellStart"/>
      <w:r w:rsidRPr="00557EC1">
        <w:rPr>
          <w:rFonts w:ascii="Times New Roman" w:hAnsi="Times New Roman" w:cs="Times New Roman"/>
          <w:color w:val="0D0D0D" w:themeColor="text1" w:themeTint="F2"/>
          <w:sz w:val="24"/>
          <w:szCs w:val="24"/>
        </w:rPr>
        <w:t>Sukhatme</w:t>
      </w:r>
      <w:proofErr w:type="spellEnd"/>
      <w:r w:rsidRPr="00557EC1">
        <w:rPr>
          <w:rFonts w:ascii="Times New Roman" w:hAnsi="Times New Roman" w:cs="Times New Roman"/>
          <w:color w:val="0D0D0D" w:themeColor="text1" w:themeTint="F2"/>
          <w:sz w:val="24"/>
          <w:szCs w:val="24"/>
        </w:rPr>
        <w:t>, P. V. 1985.</w:t>
      </w:r>
      <w:proofErr w:type="gramEnd"/>
      <w:r w:rsidRPr="00557EC1">
        <w:rPr>
          <w:rFonts w:ascii="Times New Roman" w:hAnsi="Times New Roman" w:cs="Times New Roman"/>
          <w:color w:val="0D0D0D" w:themeColor="text1" w:themeTint="F2"/>
          <w:sz w:val="24"/>
          <w:szCs w:val="24"/>
        </w:rPr>
        <w:t xml:space="preserve"> </w:t>
      </w:r>
      <w:proofErr w:type="gramStart"/>
      <w:r w:rsidRPr="00557EC1">
        <w:rPr>
          <w:rFonts w:ascii="Times New Roman" w:hAnsi="Times New Roman" w:cs="Times New Roman"/>
          <w:color w:val="0D0D0D" w:themeColor="text1" w:themeTint="F2"/>
          <w:sz w:val="24"/>
          <w:szCs w:val="24"/>
        </w:rPr>
        <w:t>Statistical methods for agricultural workers.</w:t>
      </w:r>
      <w:proofErr w:type="gramEnd"/>
      <w:r w:rsidRPr="00557EC1">
        <w:rPr>
          <w:rFonts w:ascii="Times New Roman" w:hAnsi="Times New Roman" w:cs="Times New Roman"/>
          <w:color w:val="0D0D0D" w:themeColor="text1" w:themeTint="F2"/>
          <w:sz w:val="24"/>
          <w:szCs w:val="24"/>
        </w:rPr>
        <w:t xml:space="preserve"> ICAR, New Delhi. </w:t>
      </w:r>
      <w:proofErr w:type="gramStart"/>
      <w:r w:rsidRPr="00557EC1">
        <w:rPr>
          <w:rFonts w:ascii="Times New Roman" w:hAnsi="Times New Roman" w:cs="Times New Roman"/>
          <w:color w:val="0D0D0D" w:themeColor="text1" w:themeTint="F2"/>
          <w:sz w:val="24"/>
          <w:szCs w:val="24"/>
        </w:rPr>
        <w:t>pp.134-192</w:t>
      </w:r>
      <w:proofErr w:type="gramEnd"/>
      <w:r w:rsidRPr="00557EC1">
        <w:rPr>
          <w:rFonts w:ascii="Times New Roman" w:hAnsi="Times New Roman" w:cs="Times New Roman"/>
          <w:color w:val="0D0D0D" w:themeColor="text1" w:themeTint="F2"/>
          <w:sz w:val="24"/>
          <w:szCs w:val="24"/>
        </w:rPr>
        <w:t>.</w:t>
      </w:r>
    </w:p>
    <w:p w:rsidR="00905525" w:rsidRDefault="00905525" w:rsidP="002B1827">
      <w:pPr>
        <w:spacing w:before="100" w:after="100" w:line="240" w:lineRule="auto"/>
        <w:ind w:left="720" w:hanging="720"/>
        <w:jc w:val="both"/>
        <w:rPr>
          <w:rFonts w:ascii="Times New Roman" w:hAnsi="Times New Roman" w:cs="Times New Roman"/>
          <w:color w:val="0D0D0D" w:themeColor="text1" w:themeTint="F2"/>
          <w:sz w:val="24"/>
          <w:szCs w:val="24"/>
        </w:rPr>
      </w:pPr>
      <w:proofErr w:type="spellStart"/>
      <w:proofErr w:type="gramStart"/>
      <w:r w:rsidRPr="00557EC1">
        <w:rPr>
          <w:rFonts w:ascii="Times New Roman" w:hAnsi="Times New Roman" w:cs="Times New Roman"/>
          <w:color w:val="0D0D0D" w:themeColor="text1" w:themeTint="F2"/>
          <w:sz w:val="24"/>
          <w:szCs w:val="24"/>
        </w:rPr>
        <w:lastRenderedPageBreak/>
        <w:t>Suja</w:t>
      </w:r>
      <w:proofErr w:type="spellEnd"/>
      <w:r w:rsidRPr="00557EC1">
        <w:rPr>
          <w:rFonts w:ascii="Times New Roman" w:hAnsi="Times New Roman" w:cs="Times New Roman"/>
          <w:color w:val="0D0D0D" w:themeColor="text1" w:themeTint="F2"/>
          <w:sz w:val="24"/>
          <w:szCs w:val="24"/>
        </w:rPr>
        <w:t xml:space="preserve">, G., </w:t>
      </w:r>
      <w:proofErr w:type="spellStart"/>
      <w:r w:rsidRPr="00557EC1">
        <w:rPr>
          <w:rFonts w:ascii="Times New Roman" w:hAnsi="Times New Roman" w:cs="Times New Roman"/>
          <w:color w:val="0D0D0D" w:themeColor="text1" w:themeTint="F2"/>
          <w:sz w:val="24"/>
          <w:szCs w:val="24"/>
        </w:rPr>
        <w:t>Sreekumar</w:t>
      </w:r>
      <w:proofErr w:type="spellEnd"/>
      <w:r w:rsidRPr="00557EC1">
        <w:rPr>
          <w:rFonts w:ascii="Times New Roman" w:hAnsi="Times New Roman" w:cs="Times New Roman"/>
          <w:color w:val="0D0D0D" w:themeColor="text1" w:themeTint="F2"/>
          <w:sz w:val="24"/>
          <w:szCs w:val="24"/>
        </w:rPr>
        <w:t xml:space="preserve">, J. and </w:t>
      </w:r>
      <w:proofErr w:type="spellStart"/>
      <w:r w:rsidRPr="00557EC1">
        <w:rPr>
          <w:rFonts w:ascii="Times New Roman" w:hAnsi="Times New Roman" w:cs="Times New Roman"/>
          <w:color w:val="0D0D0D" w:themeColor="text1" w:themeTint="F2"/>
          <w:sz w:val="24"/>
          <w:szCs w:val="24"/>
        </w:rPr>
        <w:t>Jyothi</w:t>
      </w:r>
      <w:proofErr w:type="spellEnd"/>
      <w:r w:rsidRPr="00557EC1">
        <w:rPr>
          <w:rFonts w:ascii="Times New Roman" w:hAnsi="Times New Roman" w:cs="Times New Roman"/>
          <w:color w:val="0D0D0D" w:themeColor="text1" w:themeTint="F2"/>
          <w:sz w:val="24"/>
          <w:szCs w:val="24"/>
        </w:rPr>
        <w:t>, A.N. 2013.</w:t>
      </w:r>
      <w:proofErr w:type="gramEnd"/>
      <w:r w:rsidRPr="00557EC1">
        <w:rPr>
          <w:rFonts w:ascii="Times New Roman" w:hAnsi="Times New Roman" w:cs="Times New Roman"/>
          <w:color w:val="0D0D0D" w:themeColor="text1" w:themeTint="F2"/>
          <w:sz w:val="24"/>
          <w:szCs w:val="24"/>
        </w:rPr>
        <w:t xml:space="preserve"> </w:t>
      </w:r>
      <w:proofErr w:type="gramStart"/>
      <w:r w:rsidRPr="00557EC1">
        <w:rPr>
          <w:rFonts w:ascii="Times New Roman" w:hAnsi="Times New Roman" w:cs="Times New Roman"/>
          <w:color w:val="0D0D0D" w:themeColor="text1" w:themeTint="F2"/>
          <w:sz w:val="24"/>
          <w:szCs w:val="24"/>
        </w:rPr>
        <w:t>Organic tubers for health and wealth.</w:t>
      </w:r>
      <w:proofErr w:type="gramEnd"/>
      <w:r w:rsidRPr="00557EC1">
        <w:rPr>
          <w:rFonts w:ascii="Times New Roman" w:hAnsi="Times New Roman" w:cs="Times New Roman"/>
          <w:color w:val="0D0D0D" w:themeColor="text1" w:themeTint="F2"/>
          <w:sz w:val="24"/>
          <w:szCs w:val="24"/>
        </w:rPr>
        <w:t xml:space="preserve"> </w:t>
      </w:r>
      <w:r w:rsidRPr="00557EC1">
        <w:rPr>
          <w:rFonts w:ascii="Times New Roman" w:hAnsi="Times New Roman" w:cs="Times New Roman"/>
          <w:i/>
          <w:color w:val="0D0D0D" w:themeColor="text1" w:themeTint="F2"/>
          <w:sz w:val="24"/>
          <w:szCs w:val="24"/>
        </w:rPr>
        <w:t>Indian Hort.</w:t>
      </w:r>
      <w:r w:rsidRPr="00557EC1">
        <w:rPr>
          <w:rFonts w:ascii="Times New Roman" w:hAnsi="Times New Roman" w:cs="Times New Roman"/>
          <w:color w:val="0D0D0D" w:themeColor="text1" w:themeTint="F2"/>
          <w:sz w:val="24"/>
          <w:szCs w:val="24"/>
        </w:rPr>
        <w:t xml:space="preserve"> 58(3): 15-17.</w:t>
      </w:r>
    </w:p>
    <w:p w:rsidR="009F42F3" w:rsidRDefault="003E38B5" w:rsidP="002B1827">
      <w:pPr>
        <w:spacing w:before="100" w:after="100" w:line="240" w:lineRule="auto"/>
        <w:ind w:left="720" w:hanging="720"/>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Suja</w:t>
      </w:r>
      <w:proofErr w:type="spellEnd"/>
      <w:r>
        <w:rPr>
          <w:rFonts w:ascii="Times New Roman" w:hAnsi="Times New Roman" w:cs="Times New Roman"/>
          <w:color w:val="0D0D0D" w:themeColor="text1" w:themeTint="F2"/>
          <w:sz w:val="24"/>
          <w:szCs w:val="24"/>
        </w:rPr>
        <w:t>, G.</w:t>
      </w:r>
      <w:r w:rsidRPr="00557EC1">
        <w:rPr>
          <w:rFonts w:ascii="Times New Roman" w:hAnsi="Times New Roman" w:cs="Times New Roman"/>
          <w:color w:val="0D0D0D" w:themeColor="text1" w:themeTint="F2"/>
          <w:sz w:val="24"/>
          <w:szCs w:val="24"/>
        </w:rPr>
        <w:t xml:space="preserve"> 2013.</w:t>
      </w:r>
      <w:r>
        <w:rPr>
          <w:rFonts w:ascii="Times New Roman" w:hAnsi="Times New Roman" w:cs="Times New Roman"/>
          <w:color w:val="0D0D0D" w:themeColor="text1" w:themeTint="F2"/>
          <w:sz w:val="24"/>
          <w:szCs w:val="24"/>
        </w:rPr>
        <w:t xml:space="preserve"> </w:t>
      </w:r>
      <w:proofErr w:type="spellStart"/>
      <w:proofErr w:type="gramStart"/>
      <w:r>
        <w:rPr>
          <w:rFonts w:ascii="Times New Roman" w:hAnsi="Times New Roman" w:cs="Times New Roman"/>
          <w:color w:val="0D0D0D" w:themeColor="text1" w:themeTint="F2"/>
          <w:sz w:val="24"/>
          <w:szCs w:val="24"/>
        </w:rPr>
        <w:t>Comparision</w:t>
      </w:r>
      <w:proofErr w:type="spellEnd"/>
      <w:r>
        <w:rPr>
          <w:rFonts w:ascii="Times New Roman" w:hAnsi="Times New Roman" w:cs="Times New Roman"/>
          <w:color w:val="0D0D0D" w:themeColor="text1" w:themeTint="F2"/>
          <w:sz w:val="24"/>
          <w:szCs w:val="24"/>
        </w:rPr>
        <w:t xml:space="preserve"> of tuber yield, nutritional quality and soil health under organic versus conventional production in tuberous vegetables.</w:t>
      </w:r>
      <w:proofErr w:type="gram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i/>
          <w:color w:val="0D0D0D" w:themeColor="text1" w:themeTint="F2"/>
          <w:sz w:val="24"/>
          <w:szCs w:val="24"/>
        </w:rPr>
        <w:t>Inadian</w:t>
      </w:r>
      <w:proofErr w:type="spellEnd"/>
      <w:r>
        <w:rPr>
          <w:rFonts w:ascii="Times New Roman" w:hAnsi="Times New Roman" w:cs="Times New Roman"/>
          <w:i/>
          <w:color w:val="0D0D0D" w:themeColor="text1" w:themeTint="F2"/>
          <w:sz w:val="24"/>
          <w:szCs w:val="24"/>
        </w:rPr>
        <w:t xml:space="preserve"> </w:t>
      </w:r>
      <w:proofErr w:type="spellStart"/>
      <w:r>
        <w:rPr>
          <w:rFonts w:ascii="Times New Roman" w:hAnsi="Times New Roman" w:cs="Times New Roman"/>
          <w:i/>
          <w:color w:val="0D0D0D" w:themeColor="text1" w:themeTint="F2"/>
          <w:sz w:val="24"/>
          <w:szCs w:val="24"/>
        </w:rPr>
        <w:t>J.Agric</w:t>
      </w:r>
      <w:proofErr w:type="spellEnd"/>
      <w:r>
        <w:rPr>
          <w:rFonts w:ascii="Times New Roman" w:hAnsi="Times New Roman" w:cs="Times New Roman"/>
          <w:i/>
          <w:color w:val="0D0D0D" w:themeColor="text1" w:themeTint="F2"/>
          <w:sz w:val="24"/>
          <w:szCs w:val="24"/>
        </w:rPr>
        <w:t xml:space="preserve"> Sci., </w:t>
      </w:r>
      <w:r w:rsidRPr="003E38B5">
        <w:rPr>
          <w:rFonts w:ascii="Times New Roman" w:hAnsi="Times New Roman" w:cs="Times New Roman"/>
          <w:b/>
          <w:color w:val="0D0D0D" w:themeColor="text1" w:themeTint="F2"/>
          <w:sz w:val="24"/>
          <w:szCs w:val="24"/>
        </w:rPr>
        <w:t>83</w:t>
      </w:r>
      <w:r>
        <w:rPr>
          <w:rFonts w:ascii="Times New Roman" w:hAnsi="Times New Roman" w:cs="Times New Roman"/>
          <w:color w:val="0D0D0D" w:themeColor="text1" w:themeTint="F2"/>
          <w:sz w:val="24"/>
          <w:szCs w:val="24"/>
        </w:rPr>
        <w:t>(11):1153-1158</w:t>
      </w:r>
      <w:r w:rsidR="009F42F3">
        <w:rPr>
          <w:rFonts w:ascii="Times New Roman" w:hAnsi="Times New Roman" w:cs="Times New Roman"/>
          <w:color w:val="0D0D0D" w:themeColor="text1" w:themeTint="F2"/>
          <w:sz w:val="24"/>
          <w:szCs w:val="24"/>
        </w:rPr>
        <w:t>.</w:t>
      </w:r>
    </w:p>
    <w:p w:rsidR="009F42F3" w:rsidRDefault="009F42F3">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br w:type="page"/>
      </w:r>
    </w:p>
    <w:p w:rsidR="009F42F3" w:rsidRPr="009F42F3" w:rsidRDefault="009F42F3" w:rsidP="009F42F3">
      <w:pPr>
        <w:jc w:val="both"/>
        <w:rPr>
          <w:rFonts w:ascii="Times New Roman" w:hAnsi="Times New Roman" w:cs="Times New Roman"/>
          <w:b/>
          <w:color w:val="0D0D0D"/>
          <w:sz w:val="24"/>
          <w:szCs w:val="24"/>
        </w:rPr>
      </w:pPr>
      <w:proofErr w:type="gramStart"/>
      <w:r w:rsidRPr="009F42F3">
        <w:rPr>
          <w:rFonts w:ascii="Times New Roman" w:hAnsi="Times New Roman" w:cs="Times New Roman"/>
          <w:b/>
          <w:color w:val="0D0D0D"/>
          <w:sz w:val="24"/>
          <w:szCs w:val="24"/>
        </w:rPr>
        <w:lastRenderedPageBreak/>
        <w:t>Table 1.</w:t>
      </w:r>
      <w:proofErr w:type="gramEnd"/>
      <w:r w:rsidRPr="009F42F3">
        <w:rPr>
          <w:rFonts w:ascii="Times New Roman" w:hAnsi="Times New Roman" w:cs="Times New Roman"/>
          <w:b/>
          <w:color w:val="0D0D0D"/>
          <w:sz w:val="24"/>
          <w:szCs w:val="24"/>
        </w:rPr>
        <w:t xml:space="preserve"> Effect of low input technology on pooled mean of growth, yield and </w:t>
      </w:r>
      <w:r w:rsidRPr="009F42F3">
        <w:rPr>
          <w:rFonts w:ascii="Times New Roman" w:hAnsi="Times New Roman" w:cs="Times New Roman"/>
          <w:b/>
          <w:color w:val="0D0D0D"/>
          <w:sz w:val="24"/>
          <w:szCs w:val="24"/>
        </w:rPr>
        <w:br/>
        <w:t xml:space="preserve">              </w:t>
      </w:r>
      <w:r>
        <w:rPr>
          <w:rFonts w:ascii="Times New Roman" w:hAnsi="Times New Roman" w:cs="Times New Roman"/>
          <w:b/>
          <w:color w:val="0D0D0D"/>
          <w:sz w:val="24"/>
          <w:szCs w:val="24"/>
        </w:rPr>
        <w:t xml:space="preserve">    </w:t>
      </w:r>
      <w:r w:rsidRPr="009F42F3">
        <w:rPr>
          <w:rFonts w:ascii="Times New Roman" w:hAnsi="Times New Roman" w:cs="Times New Roman"/>
          <w:b/>
          <w:color w:val="0D0D0D"/>
          <w:sz w:val="24"/>
          <w:szCs w:val="24"/>
        </w:rPr>
        <w:t xml:space="preserve">starch content of cassava var. CO (TP) 4 </w:t>
      </w:r>
    </w:p>
    <w:tbl>
      <w:tblPr>
        <w:tblW w:w="9747"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ayout w:type="fixed"/>
        <w:tblLook w:val="01E0"/>
      </w:tblPr>
      <w:tblGrid>
        <w:gridCol w:w="675"/>
        <w:gridCol w:w="3373"/>
        <w:gridCol w:w="1124"/>
        <w:gridCol w:w="1032"/>
        <w:gridCol w:w="1284"/>
        <w:gridCol w:w="1037"/>
        <w:gridCol w:w="1222"/>
      </w:tblGrid>
      <w:tr w:rsidR="009F42F3" w:rsidRPr="009F42F3" w:rsidTr="009B6FAC">
        <w:trPr>
          <w:trHeight w:val="70"/>
        </w:trPr>
        <w:tc>
          <w:tcPr>
            <w:tcW w:w="4048" w:type="dxa"/>
            <w:gridSpan w:val="2"/>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Treatments</w:t>
            </w:r>
          </w:p>
        </w:tc>
        <w:tc>
          <w:tcPr>
            <w:tcW w:w="1124" w:type="dxa"/>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Plant height (cm)</w:t>
            </w:r>
          </w:p>
        </w:tc>
        <w:tc>
          <w:tcPr>
            <w:tcW w:w="1032" w:type="dxa"/>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Stem girth (cm)</w:t>
            </w:r>
          </w:p>
        </w:tc>
        <w:tc>
          <w:tcPr>
            <w:tcW w:w="1284" w:type="dxa"/>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Number of tubers per plant</w:t>
            </w:r>
          </w:p>
        </w:tc>
        <w:tc>
          <w:tcPr>
            <w:tcW w:w="1037" w:type="dxa"/>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 xml:space="preserve">Tuber yield  </w:t>
            </w:r>
            <w:r>
              <w:rPr>
                <w:rFonts w:ascii="Times New Roman" w:hAnsi="Times New Roman" w:cs="Times New Roman"/>
                <w:b/>
                <w:color w:val="0D0D0D"/>
                <w:sz w:val="24"/>
                <w:szCs w:val="24"/>
              </w:rPr>
              <w:t xml:space="preserve"> </w:t>
            </w:r>
            <w:r w:rsidRPr="009F42F3">
              <w:rPr>
                <w:rFonts w:ascii="Times New Roman" w:hAnsi="Times New Roman" w:cs="Times New Roman"/>
                <w:b/>
                <w:color w:val="0D0D0D"/>
                <w:sz w:val="24"/>
                <w:szCs w:val="24"/>
              </w:rPr>
              <w:t>(t ha</w:t>
            </w:r>
            <w:r w:rsidRPr="009F42F3">
              <w:rPr>
                <w:rFonts w:ascii="Times New Roman" w:hAnsi="Times New Roman" w:cs="Times New Roman"/>
                <w:b/>
                <w:color w:val="0D0D0D"/>
                <w:sz w:val="24"/>
                <w:szCs w:val="24"/>
                <w:vertAlign w:val="superscript"/>
              </w:rPr>
              <w:t>-1</w:t>
            </w:r>
            <w:r w:rsidRPr="009F42F3">
              <w:rPr>
                <w:rFonts w:ascii="Times New Roman" w:hAnsi="Times New Roman" w:cs="Times New Roman"/>
                <w:b/>
                <w:color w:val="0D0D0D"/>
                <w:sz w:val="24"/>
                <w:szCs w:val="24"/>
              </w:rPr>
              <w:t>)</w:t>
            </w:r>
          </w:p>
        </w:tc>
        <w:tc>
          <w:tcPr>
            <w:tcW w:w="1222" w:type="dxa"/>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Starch content (%)</w:t>
            </w:r>
          </w:p>
        </w:tc>
      </w:tr>
      <w:tr w:rsidR="009F42F3" w:rsidRPr="009F42F3" w:rsidTr="009B6FAC">
        <w:trPr>
          <w:trHeight w:val="239"/>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1</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Control </w:t>
            </w:r>
            <w:r w:rsidRPr="009F42F3">
              <w:rPr>
                <w:rFonts w:ascii="Times New Roman" w:hAnsi="Times New Roman" w:cs="Times New Roman"/>
                <w:color w:val="0D0D0D"/>
                <w:sz w:val="24"/>
                <w:szCs w:val="24"/>
              </w:rPr>
              <w:br/>
              <w:t>(without FYM and NPK)</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205.65</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7.53</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6.20</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14.53</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18.18</w:t>
            </w:r>
          </w:p>
        </w:tc>
      </w:tr>
      <w:tr w:rsidR="009F42F3" w:rsidRPr="009F42F3" w:rsidTr="009B6FAC">
        <w:trPr>
          <w:trHeight w:val="283"/>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2</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RDF of FYM (10 t ha</w:t>
            </w:r>
            <w:r w:rsidRPr="009F42F3">
              <w:rPr>
                <w:rFonts w:ascii="Times New Roman" w:hAnsi="Times New Roman" w:cs="Times New Roman"/>
                <w:color w:val="0D0D0D"/>
                <w:sz w:val="24"/>
                <w:szCs w:val="24"/>
                <w:vertAlign w:val="superscript"/>
              </w:rPr>
              <w:t>-1</w:t>
            </w:r>
            <w:r w:rsidRPr="009F42F3">
              <w:rPr>
                <w:rFonts w:ascii="Times New Roman" w:hAnsi="Times New Roman" w:cs="Times New Roman"/>
                <w:color w:val="0D0D0D"/>
                <w:sz w:val="24"/>
                <w:szCs w:val="24"/>
              </w:rPr>
              <w:t>) + 100:50:150 kg NPK ha</w:t>
            </w:r>
            <w:r w:rsidRPr="009F42F3">
              <w:rPr>
                <w:rFonts w:ascii="Times New Roman" w:hAnsi="Times New Roman" w:cs="Times New Roman"/>
                <w:color w:val="0D0D0D"/>
                <w:sz w:val="24"/>
                <w:szCs w:val="24"/>
                <w:vertAlign w:val="superscript"/>
              </w:rPr>
              <w:t>-1</w:t>
            </w:r>
            <w:r w:rsidRPr="009F42F3">
              <w:rPr>
                <w:rFonts w:ascii="Times New Roman" w:hAnsi="Times New Roman" w:cs="Times New Roman"/>
                <w:color w:val="0D0D0D"/>
                <w:sz w:val="24"/>
                <w:szCs w:val="24"/>
              </w:rPr>
              <w:t>)</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234.15</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10.30</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6.45</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24.84</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24.03</w:t>
            </w:r>
          </w:p>
        </w:tc>
      </w:tr>
      <w:tr w:rsidR="009F42F3" w:rsidRPr="009F42F3" w:rsidTr="009B6FAC">
        <w:trPr>
          <w:trHeight w:val="518"/>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3</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sunhemp</w:t>
            </w:r>
            <w:proofErr w:type="spellEnd"/>
            <w:r w:rsidRPr="009F42F3">
              <w:rPr>
                <w:rFonts w:ascii="Times New Roman" w:hAnsi="Times New Roman" w:cs="Times New Roman"/>
                <w:color w:val="0D0D0D"/>
                <w:sz w:val="24"/>
                <w:szCs w:val="24"/>
              </w:rPr>
              <w:t>) @50kg/ha + RD of NPK</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251.08</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10.80</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7.98</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27.40</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21.60</w:t>
            </w:r>
          </w:p>
        </w:tc>
      </w:tr>
      <w:tr w:rsidR="009F42F3" w:rsidRPr="009F42F3" w:rsidTr="009B6FAC">
        <w:trPr>
          <w:trHeight w:val="502"/>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4</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daincha</w:t>
            </w:r>
            <w:proofErr w:type="spellEnd"/>
            <w:r w:rsidRPr="009F42F3">
              <w:rPr>
                <w:rFonts w:ascii="Times New Roman" w:hAnsi="Times New Roman" w:cs="Times New Roman"/>
                <w:color w:val="0D0D0D"/>
                <w:sz w:val="24"/>
                <w:szCs w:val="24"/>
              </w:rPr>
              <w:t>) @50kg/ha + RD of NPK</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257.73</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10.43</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8.38</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29.19</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24.15</w:t>
            </w:r>
          </w:p>
        </w:tc>
      </w:tr>
      <w:tr w:rsidR="009F42F3" w:rsidRPr="009F42F3" w:rsidTr="009B6FAC">
        <w:trPr>
          <w:trHeight w:val="518"/>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5</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(cowpea) @50kg/ha + RD of NPK</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235.90</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10.83</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7.10</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23.06</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23.03</w:t>
            </w:r>
          </w:p>
        </w:tc>
      </w:tr>
      <w:tr w:rsidR="009F42F3" w:rsidRPr="009F42F3" w:rsidTr="009B6FAC">
        <w:trPr>
          <w:trHeight w:val="1021"/>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6</w:t>
            </w:r>
          </w:p>
        </w:tc>
        <w:tc>
          <w:tcPr>
            <w:tcW w:w="3373" w:type="dxa"/>
          </w:tcPr>
          <w:p w:rsidR="009F42F3" w:rsidRPr="009F42F3" w:rsidRDefault="009F42F3" w:rsidP="00B13408">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sunhemp</w:t>
            </w:r>
            <w:proofErr w:type="spellEnd"/>
            <w:r w:rsidRPr="009F42F3">
              <w:rPr>
                <w:rFonts w:ascii="Times New Roman" w:hAnsi="Times New Roman" w:cs="Times New Roman"/>
                <w:color w:val="0D0D0D"/>
                <w:sz w:val="24"/>
                <w:szCs w:val="24"/>
              </w:rPr>
              <w:t xml:space="preserve">) @50kg/ha + RD of K + 50 % RD of NP + </w:t>
            </w:r>
            <w:proofErr w:type="spellStart"/>
            <w:r w:rsidRPr="009F42F3">
              <w:rPr>
                <w:rFonts w:ascii="Times New Roman" w:hAnsi="Times New Roman" w:cs="Times New Roman"/>
                <w:i/>
                <w:color w:val="0D0D0D"/>
                <w:sz w:val="24"/>
                <w:szCs w:val="24"/>
              </w:rPr>
              <w:t>Azosprillium</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r w:rsidR="00B13408">
              <w:rPr>
                <w:rFonts w:ascii="Times New Roman" w:hAnsi="Times New Roman" w:cs="Times New Roman"/>
                <w:color w:val="0D0D0D"/>
                <w:sz w:val="24"/>
                <w:szCs w:val="24"/>
              </w:rPr>
              <w:t xml:space="preserve"> </w:t>
            </w:r>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i/>
                <w:color w:val="0D0D0D"/>
                <w:sz w:val="24"/>
                <w:szCs w:val="24"/>
              </w:rPr>
              <w:t>Phosphobacteria</w:t>
            </w:r>
            <w:proofErr w:type="spellEnd"/>
            <w:r w:rsidRPr="009F42F3">
              <w:rPr>
                <w:rFonts w:ascii="Times New Roman" w:hAnsi="Times New Roman" w:cs="Times New Roman"/>
                <w:color w:val="0D0D0D"/>
                <w:sz w:val="24"/>
                <w:szCs w:val="24"/>
              </w:rPr>
              <w:t xml:space="preserve"> (5kg/ha)</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244.15</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10.35</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7.88</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30.24</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23.05</w:t>
            </w:r>
          </w:p>
        </w:tc>
      </w:tr>
      <w:tr w:rsidR="009F42F3" w:rsidRPr="009F42F3" w:rsidTr="009B6FAC">
        <w:trPr>
          <w:trHeight w:val="1021"/>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vertAlign w:val="subscript"/>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7</w:t>
            </w:r>
          </w:p>
        </w:tc>
        <w:tc>
          <w:tcPr>
            <w:tcW w:w="3373" w:type="dxa"/>
          </w:tcPr>
          <w:p w:rsidR="009F42F3" w:rsidRPr="009F42F3" w:rsidRDefault="009F42F3" w:rsidP="00B13408">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daincha</w:t>
            </w:r>
            <w:proofErr w:type="spellEnd"/>
            <w:r w:rsidRPr="009F42F3">
              <w:rPr>
                <w:rFonts w:ascii="Times New Roman" w:hAnsi="Times New Roman" w:cs="Times New Roman"/>
                <w:color w:val="0D0D0D"/>
                <w:sz w:val="24"/>
                <w:szCs w:val="24"/>
              </w:rPr>
              <w:t xml:space="preserve">) @50kg/ha + RD of K + 50 % RD of NP + </w:t>
            </w:r>
            <w:proofErr w:type="spellStart"/>
            <w:r w:rsidRPr="009F42F3">
              <w:rPr>
                <w:rFonts w:ascii="Times New Roman" w:hAnsi="Times New Roman" w:cs="Times New Roman"/>
                <w:i/>
                <w:color w:val="0D0D0D"/>
                <w:sz w:val="24"/>
                <w:szCs w:val="24"/>
              </w:rPr>
              <w:t>Azosprillium</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r w:rsidR="00B13408">
              <w:rPr>
                <w:rFonts w:ascii="Times New Roman" w:hAnsi="Times New Roman" w:cs="Times New Roman"/>
                <w:color w:val="0D0D0D"/>
                <w:sz w:val="24"/>
                <w:szCs w:val="24"/>
              </w:rPr>
              <w:t xml:space="preserve"> </w:t>
            </w:r>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i/>
                <w:color w:val="0D0D0D"/>
                <w:sz w:val="24"/>
                <w:szCs w:val="24"/>
              </w:rPr>
              <w:t>Phosphobacteria</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280.30</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12.88</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10.25</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34.79</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24.63</w:t>
            </w:r>
          </w:p>
        </w:tc>
      </w:tr>
      <w:tr w:rsidR="009F42F3" w:rsidRPr="009F42F3" w:rsidTr="009B6FAC">
        <w:trPr>
          <w:trHeight w:val="1021"/>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vertAlign w:val="subscript"/>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8</w:t>
            </w:r>
          </w:p>
        </w:tc>
        <w:tc>
          <w:tcPr>
            <w:tcW w:w="3373" w:type="dxa"/>
          </w:tcPr>
          <w:p w:rsidR="009F42F3" w:rsidRPr="009F42F3" w:rsidRDefault="009F42F3" w:rsidP="00B13408">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(cowpea) @50kg/ha + RD of K+ 50 % RD of NP + </w:t>
            </w:r>
            <w:proofErr w:type="spellStart"/>
            <w:r w:rsidRPr="009F42F3">
              <w:rPr>
                <w:rFonts w:ascii="Times New Roman" w:hAnsi="Times New Roman" w:cs="Times New Roman"/>
                <w:i/>
                <w:color w:val="0D0D0D"/>
                <w:sz w:val="24"/>
                <w:szCs w:val="24"/>
              </w:rPr>
              <w:t>Azosprillium</w:t>
            </w:r>
            <w:proofErr w:type="spellEnd"/>
            <w:r w:rsidRPr="009F42F3">
              <w:rPr>
                <w:rFonts w:ascii="Times New Roman" w:hAnsi="Times New Roman" w:cs="Times New Roman"/>
                <w:color w:val="0D0D0D"/>
                <w:sz w:val="24"/>
                <w:szCs w:val="24"/>
              </w:rPr>
              <w:t xml:space="preserve"> (5kg/ha)</w:t>
            </w:r>
            <w:r w:rsidR="00B13408">
              <w:rPr>
                <w:rFonts w:ascii="Times New Roman" w:hAnsi="Times New Roman" w:cs="Times New Roman"/>
                <w:color w:val="0D0D0D"/>
                <w:sz w:val="24"/>
                <w:szCs w:val="24"/>
              </w:rPr>
              <w:t xml:space="preserve"> </w:t>
            </w:r>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i/>
                <w:color w:val="0D0D0D"/>
                <w:sz w:val="24"/>
                <w:szCs w:val="24"/>
              </w:rPr>
              <w:t>Phosphobacteria</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243.43</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10.08</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6.78</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26.37</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21.33</w:t>
            </w:r>
          </w:p>
        </w:tc>
      </w:tr>
      <w:tr w:rsidR="009F42F3" w:rsidRPr="009F42F3" w:rsidTr="009B6FAC">
        <w:trPr>
          <w:trHeight w:val="265"/>
        </w:trPr>
        <w:tc>
          <w:tcPr>
            <w:tcW w:w="4048" w:type="dxa"/>
            <w:gridSpan w:val="2"/>
          </w:tcPr>
          <w:p w:rsidR="009F42F3" w:rsidRPr="009F42F3" w:rsidRDefault="009F42F3" w:rsidP="009B6FAC">
            <w:pPr>
              <w:spacing w:after="0" w:line="240" w:lineRule="auto"/>
              <w:jc w:val="right"/>
              <w:rPr>
                <w:rFonts w:ascii="Times New Roman" w:hAnsi="Times New Roman" w:cs="Times New Roman"/>
                <w:color w:val="0D0D0D"/>
                <w:sz w:val="24"/>
                <w:szCs w:val="24"/>
              </w:rPr>
            </w:pPr>
            <w:r w:rsidRPr="009F42F3">
              <w:rPr>
                <w:rFonts w:ascii="Times New Roman" w:hAnsi="Times New Roman" w:cs="Times New Roman"/>
                <w:color w:val="0D0D0D"/>
                <w:sz w:val="24"/>
                <w:szCs w:val="24"/>
              </w:rPr>
              <w:t>CD (0.05)</w:t>
            </w:r>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53.72</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1.63</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1.16</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3.06</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3.17</w:t>
            </w:r>
          </w:p>
        </w:tc>
      </w:tr>
      <w:tr w:rsidR="009F42F3" w:rsidRPr="009F42F3" w:rsidTr="009B6FAC">
        <w:trPr>
          <w:trHeight w:val="265"/>
        </w:trPr>
        <w:tc>
          <w:tcPr>
            <w:tcW w:w="4048" w:type="dxa"/>
            <w:gridSpan w:val="2"/>
          </w:tcPr>
          <w:p w:rsidR="009F42F3" w:rsidRPr="009F42F3" w:rsidRDefault="009F42F3" w:rsidP="009B6FAC">
            <w:pPr>
              <w:spacing w:after="0" w:line="240" w:lineRule="auto"/>
              <w:jc w:val="right"/>
              <w:rPr>
                <w:rFonts w:ascii="Times New Roman" w:hAnsi="Times New Roman" w:cs="Times New Roman"/>
                <w:color w:val="0D0D0D"/>
                <w:sz w:val="24"/>
                <w:szCs w:val="24"/>
              </w:rPr>
            </w:pPr>
            <w:proofErr w:type="spellStart"/>
            <w:r w:rsidRPr="009F42F3">
              <w:rPr>
                <w:rFonts w:ascii="Times New Roman" w:hAnsi="Times New Roman" w:cs="Times New Roman"/>
                <w:color w:val="0D0D0D"/>
                <w:sz w:val="24"/>
                <w:szCs w:val="24"/>
              </w:rPr>
              <w:t>SEd</w:t>
            </w:r>
            <w:proofErr w:type="spellEnd"/>
          </w:p>
        </w:tc>
        <w:tc>
          <w:tcPr>
            <w:tcW w:w="112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26.85</w:t>
            </w:r>
          </w:p>
        </w:tc>
        <w:tc>
          <w:tcPr>
            <w:tcW w:w="103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0.81</w:t>
            </w:r>
          </w:p>
        </w:tc>
        <w:tc>
          <w:tcPr>
            <w:tcW w:w="1284"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0.58</w:t>
            </w:r>
          </w:p>
        </w:tc>
        <w:tc>
          <w:tcPr>
            <w:tcW w:w="1037"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1.53</w:t>
            </w:r>
          </w:p>
        </w:tc>
        <w:tc>
          <w:tcPr>
            <w:tcW w:w="1222"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1.59</w:t>
            </w:r>
          </w:p>
        </w:tc>
      </w:tr>
    </w:tbl>
    <w:p w:rsidR="009F42F3" w:rsidRPr="009F42F3" w:rsidRDefault="009F42F3" w:rsidP="009F42F3">
      <w:pPr>
        <w:ind w:left="1134" w:hanging="1134"/>
        <w:jc w:val="both"/>
        <w:rPr>
          <w:rFonts w:ascii="Times New Roman" w:hAnsi="Times New Roman" w:cs="Times New Roman"/>
          <w:b/>
          <w:color w:val="0D0D0D"/>
          <w:sz w:val="24"/>
          <w:szCs w:val="24"/>
        </w:rPr>
      </w:pPr>
    </w:p>
    <w:p w:rsidR="009F42F3" w:rsidRPr="009F42F3" w:rsidRDefault="009F42F3" w:rsidP="009F42F3">
      <w:pP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br w:type="page"/>
      </w:r>
      <w:proofErr w:type="gramStart"/>
      <w:r w:rsidRPr="009F42F3">
        <w:rPr>
          <w:rFonts w:ascii="Times New Roman" w:hAnsi="Times New Roman" w:cs="Times New Roman"/>
          <w:b/>
          <w:color w:val="0D0D0D"/>
          <w:sz w:val="24"/>
          <w:szCs w:val="24"/>
        </w:rPr>
        <w:lastRenderedPageBreak/>
        <w:t>Table 2.</w:t>
      </w:r>
      <w:proofErr w:type="gramEnd"/>
      <w:r w:rsidRPr="009F42F3">
        <w:rPr>
          <w:rFonts w:ascii="Times New Roman" w:hAnsi="Times New Roman" w:cs="Times New Roman"/>
          <w:b/>
          <w:color w:val="0D0D0D"/>
          <w:sz w:val="24"/>
          <w:szCs w:val="24"/>
        </w:rPr>
        <w:t xml:space="preserve"> Effect of low input technology on pooled mean of harvest index and  </w:t>
      </w:r>
      <w:r w:rsidRPr="009F42F3">
        <w:rPr>
          <w:rFonts w:ascii="Times New Roman" w:hAnsi="Times New Roman" w:cs="Times New Roman"/>
          <w:b/>
          <w:color w:val="0D0D0D"/>
          <w:sz w:val="24"/>
          <w:szCs w:val="24"/>
        </w:rPr>
        <w:br/>
        <w:t xml:space="preserve">             </w:t>
      </w:r>
      <w:r>
        <w:rPr>
          <w:rFonts w:ascii="Times New Roman" w:hAnsi="Times New Roman" w:cs="Times New Roman"/>
          <w:b/>
          <w:color w:val="0D0D0D"/>
          <w:sz w:val="24"/>
          <w:szCs w:val="24"/>
        </w:rPr>
        <w:t xml:space="preserve">  </w:t>
      </w:r>
      <w:r w:rsidRPr="009F42F3">
        <w:rPr>
          <w:rFonts w:ascii="Times New Roman" w:hAnsi="Times New Roman" w:cs="Times New Roman"/>
          <w:b/>
          <w:color w:val="0D0D0D"/>
          <w:sz w:val="24"/>
          <w:szCs w:val="24"/>
        </w:rPr>
        <w:t xml:space="preserve">of cassava var. CO (TP) 4 </w:t>
      </w:r>
    </w:p>
    <w:tbl>
      <w:tblPr>
        <w:tblW w:w="8028"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ayout w:type="fixed"/>
        <w:tblLook w:val="01E0"/>
      </w:tblPr>
      <w:tblGrid>
        <w:gridCol w:w="675"/>
        <w:gridCol w:w="3373"/>
        <w:gridCol w:w="1730"/>
        <w:gridCol w:w="2250"/>
      </w:tblGrid>
      <w:tr w:rsidR="009F42F3" w:rsidRPr="009F42F3" w:rsidTr="009B6FAC">
        <w:trPr>
          <w:trHeight w:val="70"/>
        </w:trPr>
        <w:tc>
          <w:tcPr>
            <w:tcW w:w="4048" w:type="dxa"/>
            <w:gridSpan w:val="2"/>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Treatments</w:t>
            </w:r>
          </w:p>
        </w:tc>
        <w:tc>
          <w:tcPr>
            <w:tcW w:w="1730" w:type="dxa"/>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Harvest index</w:t>
            </w:r>
          </w:p>
        </w:tc>
        <w:tc>
          <w:tcPr>
            <w:tcW w:w="2250" w:type="dxa"/>
            <w:shd w:val="pct5" w:color="auto" w:fill="auto"/>
            <w:vAlign w:val="center"/>
          </w:tcPr>
          <w:p w:rsidR="009F42F3" w:rsidRPr="009F42F3" w:rsidRDefault="009F42F3" w:rsidP="009B6FAC">
            <w:pPr>
              <w:spacing w:after="0" w:line="240" w:lineRule="auto"/>
              <w:jc w:val="center"/>
              <w:rPr>
                <w:rFonts w:ascii="Times New Roman" w:hAnsi="Times New Roman" w:cs="Times New Roman"/>
                <w:b/>
                <w:color w:val="0D0D0D"/>
                <w:sz w:val="24"/>
                <w:szCs w:val="24"/>
              </w:rPr>
            </w:pPr>
            <w:r w:rsidRPr="009F42F3">
              <w:rPr>
                <w:rFonts w:ascii="Times New Roman" w:hAnsi="Times New Roman" w:cs="Times New Roman"/>
                <w:b/>
                <w:color w:val="0D0D0D"/>
                <w:sz w:val="24"/>
                <w:szCs w:val="24"/>
              </w:rPr>
              <w:t xml:space="preserve">Total dry matter production </w:t>
            </w:r>
            <w:r w:rsidRPr="009F42F3">
              <w:rPr>
                <w:rFonts w:ascii="Times New Roman" w:hAnsi="Times New Roman" w:cs="Times New Roman"/>
                <w:b/>
                <w:color w:val="0D0D0D"/>
                <w:sz w:val="24"/>
                <w:szCs w:val="24"/>
              </w:rPr>
              <w:br/>
              <w:t>(kg plant</w:t>
            </w:r>
            <w:r w:rsidRPr="009F42F3">
              <w:rPr>
                <w:rFonts w:ascii="Times New Roman" w:hAnsi="Times New Roman" w:cs="Times New Roman"/>
                <w:b/>
                <w:color w:val="0D0D0D"/>
                <w:sz w:val="24"/>
                <w:szCs w:val="24"/>
                <w:vertAlign w:val="superscript"/>
              </w:rPr>
              <w:t>-1</w:t>
            </w:r>
            <w:r w:rsidRPr="009F42F3">
              <w:rPr>
                <w:rFonts w:ascii="Times New Roman" w:hAnsi="Times New Roman" w:cs="Times New Roman"/>
                <w:b/>
                <w:color w:val="0D0D0D"/>
                <w:sz w:val="24"/>
                <w:szCs w:val="24"/>
              </w:rPr>
              <w:t>)</w:t>
            </w:r>
          </w:p>
        </w:tc>
      </w:tr>
      <w:tr w:rsidR="009F42F3" w:rsidRPr="009F42F3" w:rsidTr="009B6FAC">
        <w:trPr>
          <w:trHeight w:val="239"/>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1</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Control (without FYM and NPK)</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0.33</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2.24</w:t>
            </w:r>
          </w:p>
        </w:tc>
      </w:tr>
      <w:tr w:rsidR="009F42F3" w:rsidRPr="009F42F3" w:rsidTr="009B6FAC">
        <w:trPr>
          <w:trHeight w:val="283"/>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2</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RDF of FYM (10 t ha</w:t>
            </w:r>
            <w:r w:rsidRPr="009F42F3">
              <w:rPr>
                <w:rFonts w:ascii="Times New Roman" w:hAnsi="Times New Roman" w:cs="Times New Roman"/>
                <w:color w:val="0D0D0D"/>
                <w:sz w:val="24"/>
                <w:szCs w:val="24"/>
                <w:vertAlign w:val="superscript"/>
              </w:rPr>
              <w:t>-1</w:t>
            </w:r>
            <w:r w:rsidRPr="009F42F3">
              <w:rPr>
                <w:rFonts w:ascii="Times New Roman" w:hAnsi="Times New Roman" w:cs="Times New Roman"/>
                <w:color w:val="0D0D0D"/>
                <w:sz w:val="24"/>
                <w:szCs w:val="24"/>
              </w:rPr>
              <w:t>) + 100:50:150 kg NPK ha</w:t>
            </w:r>
            <w:r w:rsidRPr="009F42F3">
              <w:rPr>
                <w:rFonts w:ascii="Times New Roman" w:hAnsi="Times New Roman" w:cs="Times New Roman"/>
                <w:color w:val="0D0D0D"/>
                <w:sz w:val="24"/>
                <w:szCs w:val="24"/>
                <w:vertAlign w:val="superscript"/>
              </w:rPr>
              <w:t>-1</w:t>
            </w:r>
            <w:r w:rsidRPr="009F42F3">
              <w:rPr>
                <w:rFonts w:ascii="Times New Roman" w:hAnsi="Times New Roman" w:cs="Times New Roman"/>
                <w:color w:val="0D0D0D"/>
                <w:sz w:val="24"/>
                <w:szCs w:val="24"/>
              </w:rPr>
              <w:t>)</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0.37</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2.29</w:t>
            </w:r>
          </w:p>
        </w:tc>
      </w:tr>
      <w:tr w:rsidR="009F42F3" w:rsidRPr="009F42F3" w:rsidTr="009B6FAC">
        <w:trPr>
          <w:trHeight w:val="518"/>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3</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sunhemp</w:t>
            </w:r>
            <w:proofErr w:type="spellEnd"/>
            <w:r w:rsidRPr="009F42F3">
              <w:rPr>
                <w:rFonts w:ascii="Times New Roman" w:hAnsi="Times New Roman" w:cs="Times New Roman"/>
                <w:color w:val="0D0D0D"/>
                <w:sz w:val="24"/>
                <w:szCs w:val="24"/>
              </w:rPr>
              <w:t>) @50kg/ha + RD of NPK</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0.51</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3.01</w:t>
            </w:r>
          </w:p>
        </w:tc>
      </w:tr>
      <w:tr w:rsidR="009F42F3" w:rsidRPr="009F42F3" w:rsidTr="009B6FAC">
        <w:trPr>
          <w:trHeight w:val="502"/>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4</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daincha</w:t>
            </w:r>
            <w:proofErr w:type="spellEnd"/>
            <w:r w:rsidRPr="009F42F3">
              <w:rPr>
                <w:rFonts w:ascii="Times New Roman" w:hAnsi="Times New Roman" w:cs="Times New Roman"/>
                <w:color w:val="0D0D0D"/>
                <w:sz w:val="24"/>
                <w:szCs w:val="24"/>
              </w:rPr>
              <w:t>) @50kg/ha + RD of NPK</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0.44</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3.05</w:t>
            </w:r>
          </w:p>
        </w:tc>
      </w:tr>
      <w:tr w:rsidR="009F42F3" w:rsidRPr="009F42F3" w:rsidTr="009B6FAC">
        <w:trPr>
          <w:trHeight w:val="518"/>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5</w:t>
            </w:r>
          </w:p>
        </w:tc>
        <w:tc>
          <w:tcPr>
            <w:tcW w:w="3373" w:type="dxa"/>
          </w:tcPr>
          <w:p w:rsidR="009F42F3" w:rsidRPr="009F42F3" w:rsidRDefault="009F42F3" w:rsidP="009B6FAC">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(cowpea) @50kg/ha + RD of NPK</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0.50</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2.69</w:t>
            </w:r>
          </w:p>
        </w:tc>
      </w:tr>
      <w:tr w:rsidR="009F42F3" w:rsidRPr="009F42F3" w:rsidTr="009B6FAC">
        <w:trPr>
          <w:trHeight w:val="1021"/>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6</w:t>
            </w:r>
          </w:p>
        </w:tc>
        <w:tc>
          <w:tcPr>
            <w:tcW w:w="3373" w:type="dxa"/>
          </w:tcPr>
          <w:p w:rsidR="009F42F3" w:rsidRPr="009F42F3" w:rsidRDefault="009F42F3" w:rsidP="00B13408">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sunhemp</w:t>
            </w:r>
            <w:proofErr w:type="spellEnd"/>
            <w:r w:rsidRPr="009F42F3">
              <w:rPr>
                <w:rFonts w:ascii="Times New Roman" w:hAnsi="Times New Roman" w:cs="Times New Roman"/>
                <w:color w:val="0D0D0D"/>
                <w:sz w:val="24"/>
                <w:szCs w:val="24"/>
              </w:rPr>
              <w:t xml:space="preserve">) @50kg/ha + RD of K + 50 % RD of NP + </w:t>
            </w:r>
            <w:proofErr w:type="spellStart"/>
            <w:r w:rsidRPr="009F42F3">
              <w:rPr>
                <w:rFonts w:ascii="Times New Roman" w:hAnsi="Times New Roman" w:cs="Times New Roman"/>
                <w:i/>
                <w:color w:val="0D0D0D"/>
                <w:sz w:val="24"/>
                <w:szCs w:val="24"/>
              </w:rPr>
              <w:t>Azosprillium</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r w:rsidR="00B13408">
              <w:rPr>
                <w:rFonts w:ascii="Times New Roman" w:hAnsi="Times New Roman" w:cs="Times New Roman"/>
                <w:color w:val="0D0D0D"/>
                <w:sz w:val="24"/>
                <w:szCs w:val="24"/>
              </w:rPr>
              <w:t xml:space="preserve"> </w:t>
            </w:r>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i/>
                <w:color w:val="0D0D0D"/>
                <w:sz w:val="24"/>
                <w:szCs w:val="24"/>
              </w:rPr>
              <w:t>Phosphobacteria</w:t>
            </w:r>
            <w:proofErr w:type="spellEnd"/>
            <w:r w:rsidRPr="009F42F3">
              <w:rPr>
                <w:rFonts w:ascii="Times New Roman" w:hAnsi="Times New Roman" w:cs="Times New Roman"/>
                <w:color w:val="0D0D0D"/>
                <w:sz w:val="24"/>
                <w:szCs w:val="24"/>
              </w:rPr>
              <w:t xml:space="preserve"> (5kg/ha)</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0.51</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2.86</w:t>
            </w:r>
          </w:p>
        </w:tc>
      </w:tr>
      <w:tr w:rsidR="009F42F3" w:rsidRPr="009F42F3" w:rsidTr="009B6FAC">
        <w:trPr>
          <w:trHeight w:val="1021"/>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vertAlign w:val="subscript"/>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7</w:t>
            </w:r>
          </w:p>
        </w:tc>
        <w:tc>
          <w:tcPr>
            <w:tcW w:w="3373" w:type="dxa"/>
          </w:tcPr>
          <w:p w:rsidR="009F42F3" w:rsidRPr="009F42F3" w:rsidRDefault="009F42F3" w:rsidP="00B13408">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color w:val="0D0D0D"/>
                <w:sz w:val="24"/>
                <w:szCs w:val="24"/>
              </w:rPr>
              <w:t>daincha</w:t>
            </w:r>
            <w:proofErr w:type="spellEnd"/>
            <w:r w:rsidRPr="009F42F3">
              <w:rPr>
                <w:rFonts w:ascii="Times New Roman" w:hAnsi="Times New Roman" w:cs="Times New Roman"/>
                <w:color w:val="0D0D0D"/>
                <w:sz w:val="24"/>
                <w:szCs w:val="24"/>
              </w:rPr>
              <w:t xml:space="preserve">) @50kg/ha + RD of K + 50 % RD of NP + </w:t>
            </w:r>
            <w:proofErr w:type="spellStart"/>
            <w:r w:rsidRPr="009F42F3">
              <w:rPr>
                <w:rFonts w:ascii="Times New Roman" w:hAnsi="Times New Roman" w:cs="Times New Roman"/>
                <w:i/>
                <w:color w:val="0D0D0D"/>
                <w:sz w:val="24"/>
                <w:szCs w:val="24"/>
              </w:rPr>
              <w:t>Azosprillium</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r w:rsidR="00B13408">
              <w:rPr>
                <w:rFonts w:ascii="Times New Roman" w:hAnsi="Times New Roman" w:cs="Times New Roman"/>
                <w:color w:val="0D0D0D"/>
                <w:sz w:val="24"/>
                <w:szCs w:val="24"/>
              </w:rPr>
              <w:t xml:space="preserve"> </w:t>
            </w:r>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i/>
                <w:color w:val="0D0D0D"/>
                <w:sz w:val="24"/>
                <w:szCs w:val="24"/>
              </w:rPr>
              <w:t>Phosphobacteria</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0.56</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3.68</w:t>
            </w:r>
          </w:p>
        </w:tc>
      </w:tr>
      <w:tr w:rsidR="009F42F3" w:rsidRPr="009F42F3" w:rsidTr="009B6FAC">
        <w:trPr>
          <w:trHeight w:val="1021"/>
        </w:trPr>
        <w:tc>
          <w:tcPr>
            <w:tcW w:w="675" w:type="dxa"/>
          </w:tcPr>
          <w:p w:rsidR="009F42F3" w:rsidRPr="009F42F3" w:rsidRDefault="009F42F3" w:rsidP="009B6FAC">
            <w:pPr>
              <w:spacing w:after="0" w:line="240" w:lineRule="auto"/>
              <w:jc w:val="center"/>
              <w:rPr>
                <w:rFonts w:ascii="Times New Roman" w:hAnsi="Times New Roman" w:cs="Times New Roman"/>
                <w:color w:val="0D0D0D"/>
                <w:sz w:val="24"/>
                <w:szCs w:val="24"/>
                <w:vertAlign w:val="subscript"/>
              </w:rPr>
            </w:pPr>
            <w:r w:rsidRPr="009F42F3">
              <w:rPr>
                <w:rFonts w:ascii="Times New Roman" w:hAnsi="Times New Roman" w:cs="Times New Roman"/>
                <w:color w:val="0D0D0D"/>
                <w:sz w:val="24"/>
                <w:szCs w:val="24"/>
              </w:rPr>
              <w:t>T</w:t>
            </w:r>
            <w:r w:rsidRPr="009F42F3">
              <w:rPr>
                <w:rFonts w:ascii="Times New Roman" w:hAnsi="Times New Roman" w:cs="Times New Roman"/>
                <w:color w:val="0D0D0D"/>
                <w:sz w:val="24"/>
                <w:szCs w:val="24"/>
                <w:vertAlign w:val="subscript"/>
              </w:rPr>
              <w:t>8</w:t>
            </w:r>
          </w:p>
        </w:tc>
        <w:tc>
          <w:tcPr>
            <w:tcW w:w="3373" w:type="dxa"/>
          </w:tcPr>
          <w:p w:rsidR="009F42F3" w:rsidRPr="009F42F3" w:rsidRDefault="009F42F3" w:rsidP="009F42F3">
            <w:pPr>
              <w:spacing w:after="0" w:line="240" w:lineRule="auto"/>
              <w:jc w:val="both"/>
              <w:rPr>
                <w:rFonts w:ascii="Times New Roman" w:hAnsi="Times New Roman" w:cs="Times New Roman"/>
                <w:color w:val="0D0D0D"/>
                <w:sz w:val="24"/>
                <w:szCs w:val="24"/>
              </w:rPr>
            </w:pPr>
            <w:r w:rsidRPr="009F42F3">
              <w:rPr>
                <w:rFonts w:ascii="Times New Roman" w:hAnsi="Times New Roman" w:cs="Times New Roman"/>
                <w:color w:val="0D0D0D"/>
                <w:sz w:val="24"/>
                <w:szCs w:val="24"/>
              </w:rPr>
              <w:t xml:space="preserve">Green </w:t>
            </w:r>
            <w:proofErr w:type="spellStart"/>
            <w:r w:rsidRPr="009F42F3">
              <w:rPr>
                <w:rFonts w:ascii="Times New Roman" w:hAnsi="Times New Roman" w:cs="Times New Roman"/>
                <w:color w:val="0D0D0D"/>
                <w:sz w:val="24"/>
                <w:szCs w:val="24"/>
              </w:rPr>
              <w:t>manuring</w:t>
            </w:r>
            <w:proofErr w:type="spellEnd"/>
            <w:r w:rsidRPr="009F42F3">
              <w:rPr>
                <w:rFonts w:ascii="Times New Roman" w:hAnsi="Times New Roman" w:cs="Times New Roman"/>
                <w:color w:val="0D0D0D"/>
                <w:sz w:val="24"/>
                <w:szCs w:val="24"/>
              </w:rPr>
              <w:t xml:space="preserve"> (cowpea) @50kg/ha + RD of K+ 50 % RD of NP + </w:t>
            </w:r>
            <w:proofErr w:type="spellStart"/>
            <w:r w:rsidRPr="009F42F3">
              <w:rPr>
                <w:rFonts w:ascii="Times New Roman" w:hAnsi="Times New Roman" w:cs="Times New Roman"/>
                <w:i/>
                <w:color w:val="0D0D0D"/>
                <w:sz w:val="24"/>
                <w:szCs w:val="24"/>
              </w:rPr>
              <w:t>Azosprillium</w:t>
            </w:r>
            <w:proofErr w:type="spellEnd"/>
            <w:r w:rsidRPr="009F42F3">
              <w:rPr>
                <w:rFonts w:ascii="Times New Roman" w:hAnsi="Times New Roman" w:cs="Times New Roman"/>
                <w:color w:val="0D0D0D"/>
                <w:sz w:val="24"/>
                <w:szCs w:val="24"/>
              </w:rPr>
              <w:t xml:space="preserve"> (5kg/ha)</w:t>
            </w:r>
            <w:r w:rsidR="00B13408">
              <w:rPr>
                <w:rFonts w:ascii="Times New Roman" w:hAnsi="Times New Roman" w:cs="Times New Roman"/>
                <w:color w:val="0D0D0D"/>
                <w:sz w:val="24"/>
                <w:szCs w:val="24"/>
              </w:rPr>
              <w:t xml:space="preserve"> </w:t>
            </w:r>
            <w:r w:rsidRPr="009F42F3">
              <w:rPr>
                <w:rFonts w:ascii="Times New Roman" w:hAnsi="Times New Roman" w:cs="Times New Roman"/>
                <w:color w:val="0D0D0D"/>
                <w:sz w:val="24"/>
                <w:szCs w:val="24"/>
              </w:rPr>
              <w:t xml:space="preserve">+ </w:t>
            </w:r>
            <w:proofErr w:type="spellStart"/>
            <w:r w:rsidRPr="009F42F3">
              <w:rPr>
                <w:rFonts w:ascii="Times New Roman" w:hAnsi="Times New Roman" w:cs="Times New Roman"/>
                <w:i/>
                <w:color w:val="0D0D0D"/>
                <w:sz w:val="24"/>
                <w:szCs w:val="24"/>
              </w:rPr>
              <w:t>Phosphobacteria</w:t>
            </w:r>
            <w:proofErr w:type="spellEnd"/>
            <w:r w:rsidRPr="009F42F3">
              <w:rPr>
                <w:rFonts w:ascii="Times New Roman" w:hAnsi="Times New Roman" w:cs="Times New Roman"/>
                <w:i/>
                <w:color w:val="0D0D0D"/>
                <w:sz w:val="24"/>
                <w:szCs w:val="24"/>
              </w:rPr>
              <w:t xml:space="preserve"> </w:t>
            </w:r>
            <w:r w:rsidRPr="009F42F3">
              <w:rPr>
                <w:rFonts w:ascii="Times New Roman" w:hAnsi="Times New Roman" w:cs="Times New Roman"/>
                <w:color w:val="0D0D0D"/>
                <w:sz w:val="24"/>
                <w:szCs w:val="24"/>
              </w:rPr>
              <w:t>(5kg/ha)</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0.51</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2.68</w:t>
            </w:r>
          </w:p>
        </w:tc>
      </w:tr>
      <w:tr w:rsidR="009F42F3" w:rsidRPr="009F42F3" w:rsidTr="009B6FAC">
        <w:trPr>
          <w:trHeight w:val="265"/>
        </w:trPr>
        <w:tc>
          <w:tcPr>
            <w:tcW w:w="4048" w:type="dxa"/>
            <w:gridSpan w:val="2"/>
          </w:tcPr>
          <w:p w:rsidR="009F42F3" w:rsidRPr="009F42F3" w:rsidRDefault="009F42F3" w:rsidP="009B6FAC">
            <w:pPr>
              <w:spacing w:after="0" w:line="240" w:lineRule="auto"/>
              <w:jc w:val="right"/>
              <w:rPr>
                <w:rFonts w:ascii="Times New Roman" w:hAnsi="Times New Roman" w:cs="Times New Roman"/>
                <w:color w:val="0D0D0D"/>
                <w:sz w:val="24"/>
                <w:szCs w:val="24"/>
              </w:rPr>
            </w:pPr>
            <w:r w:rsidRPr="009F42F3">
              <w:rPr>
                <w:rFonts w:ascii="Times New Roman" w:hAnsi="Times New Roman" w:cs="Times New Roman"/>
                <w:color w:val="0D0D0D"/>
                <w:sz w:val="24"/>
                <w:szCs w:val="24"/>
              </w:rPr>
              <w:t>CD (0.05)</w:t>
            </w:r>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0.92</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0.56</w:t>
            </w:r>
          </w:p>
        </w:tc>
      </w:tr>
      <w:tr w:rsidR="009F42F3" w:rsidRPr="009F42F3" w:rsidTr="009B6FAC">
        <w:trPr>
          <w:trHeight w:val="265"/>
        </w:trPr>
        <w:tc>
          <w:tcPr>
            <w:tcW w:w="4048" w:type="dxa"/>
            <w:gridSpan w:val="2"/>
          </w:tcPr>
          <w:p w:rsidR="009F42F3" w:rsidRPr="009F42F3" w:rsidRDefault="009F42F3" w:rsidP="009B6FAC">
            <w:pPr>
              <w:spacing w:after="0" w:line="240" w:lineRule="auto"/>
              <w:jc w:val="right"/>
              <w:rPr>
                <w:rFonts w:ascii="Times New Roman" w:hAnsi="Times New Roman" w:cs="Times New Roman"/>
                <w:color w:val="0D0D0D"/>
                <w:sz w:val="24"/>
                <w:szCs w:val="24"/>
              </w:rPr>
            </w:pPr>
            <w:proofErr w:type="spellStart"/>
            <w:r w:rsidRPr="009F42F3">
              <w:rPr>
                <w:rFonts w:ascii="Times New Roman" w:hAnsi="Times New Roman" w:cs="Times New Roman"/>
                <w:color w:val="0D0D0D"/>
                <w:sz w:val="24"/>
                <w:szCs w:val="24"/>
              </w:rPr>
              <w:t>SEd</w:t>
            </w:r>
            <w:proofErr w:type="spellEnd"/>
          </w:p>
        </w:tc>
        <w:tc>
          <w:tcPr>
            <w:tcW w:w="173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0.46</w:t>
            </w:r>
          </w:p>
        </w:tc>
        <w:tc>
          <w:tcPr>
            <w:tcW w:w="2250" w:type="dxa"/>
            <w:vAlign w:val="center"/>
          </w:tcPr>
          <w:p w:rsidR="009F42F3" w:rsidRPr="009F42F3" w:rsidRDefault="009F42F3" w:rsidP="009B6FAC">
            <w:pPr>
              <w:spacing w:after="0" w:line="240" w:lineRule="auto"/>
              <w:jc w:val="center"/>
              <w:rPr>
                <w:rFonts w:ascii="Times New Roman" w:hAnsi="Times New Roman" w:cs="Times New Roman"/>
                <w:color w:val="0D0D0D"/>
                <w:sz w:val="24"/>
                <w:szCs w:val="24"/>
              </w:rPr>
            </w:pPr>
            <w:r w:rsidRPr="009F42F3">
              <w:rPr>
                <w:rFonts w:ascii="Times New Roman" w:hAnsi="Times New Roman" w:cs="Times New Roman"/>
                <w:color w:val="0D0D0D"/>
                <w:sz w:val="24"/>
                <w:szCs w:val="24"/>
              </w:rPr>
              <w:t>0.28</w:t>
            </w:r>
          </w:p>
        </w:tc>
      </w:tr>
    </w:tbl>
    <w:p w:rsidR="009F42F3" w:rsidRPr="00E47C85" w:rsidRDefault="009F42F3" w:rsidP="009F42F3">
      <w:pPr>
        <w:tabs>
          <w:tab w:val="left" w:pos="1134"/>
          <w:tab w:val="left" w:pos="2280"/>
        </w:tabs>
        <w:jc w:val="both"/>
        <w:rPr>
          <w:rFonts w:ascii="Bookman Old Style" w:hAnsi="Bookman Old Style" w:cs="Arial"/>
          <w:b/>
          <w:color w:val="0D0D0D"/>
          <w:sz w:val="2"/>
          <w:szCs w:val="23"/>
        </w:rPr>
      </w:pPr>
    </w:p>
    <w:p w:rsidR="003E38B5" w:rsidRPr="003E38B5" w:rsidRDefault="003E38B5" w:rsidP="002B1827">
      <w:pPr>
        <w:spacing w:before="100" w:after="100" w:line="240" w:lineRule="auto"/>
        <w:ind w:left="720" w:hanging="720"/>
        <w:jc w:val="both"/>
        <w:rPr>
          <w:rFonts w:ascii="Times New Roman" w:hAnsi="Times New Roman" w:cs="Times New Roman"/>
          <w:color w:val="0D0D0D" w:themeColor="text1" w:themeTint="F2"/>
          <w:sz w:val="24"/>
          <w:szCs w:val="24"/>
        </w:rPr>
      </w:pPr>
    </w:p>
    <w:sectPr w:rsidR="003E38B5" w:rsidRPr="003E38B5" w:rsidSect="00972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6B2"/>
    <w:multiLevelType w:val="hybridMultilevel"/>
    <w:tmpl w:val="A5427892"/>
    <w:lvl w:ilvl="0" w:tplc="A5E01A9E">
      <w:start w:val="1"/>
      <w:numFmt w:val="bullet"/>
      <w:lvlText w:val=""/>
      <w:lvlJc w:val="left"/>
      <w:pPr>
        <w:tabs>
          <w:tab w:val="num" w:pos="1020"/>
        </w:tabs>
        <w:ind w:left="1020" w:hanging="720"/>
      </w:pPr>
      <w:rPr>
        <w:rFonts w:ascii="Wingdings" w:hAnsi="Wingdings" w:hint="default"/>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206C055F"/>
    <w:multiLevelType w:val="multilevel"/>
    <w:tmpl w:val="75A6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CD5D1A"/>
    <w:multiLevelType w:val="hybridMultilevel"/>
    <w:tmpl w:val="02640894"/>
    <w:lvl w:ilvl="0" w:tplc="EBEA2A66">
      <w:start w:val="13"/>
      <w:numFmt w:val="bullet"/>
      <w:lvlText w:val="-"/>
      <w:lvlJc w:val="left"/>
      <w:pPr>
        <w:ind w:left="1080" w:hanging="360"/>
      </w:pPr>
      <w:rPr>
        <w:rFonts w:ascii="Bookman Old Style" w:eastAsiaTheme="minorHAnsi" w:hAnsi="Bookman Old Styl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AD18CD"/>
    <w:multiLevelType w:val="hybridMultilevel"/>
    <w:tmpl w:val="5D2A8FC8"/>
    <w:lvl w:ilvl="0" w:tplc="04090009">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2889"/>
    <w:rsid w:val="00000675"/>
    <w:rsid w:val="00001D1D"/>
    <w:rsid w:val="00002010"/>
    <w:rsid w:val="00003411"/>
    <w:rsid w:val="0000368F"/>
    <w:rsid w:val="000065BB"/>
    <w:rsid w:val="00007107"/>
    <w:rsid w:val="0001003F"/>
    <w:rsid w:val="00010DCB"/>
    <w:rsid w:val="00012F83"/>
    <w:rsid w:val="00014AA0"/>
    <w:rsid w:val="00014ECC"/>
    <w:rsid w:val="00014FBA"/>
    <w:rsid w:val="0001605A"/>
    <w:rsid w:val="000164E0"/>
    <w:rsid w:val="00016E0E"/>
    <w:rsid w:val="00017B4B"/>
    <w:rsid w:val="000200CA"/>
    <w:rsid w:val="00020316"/>
    <w:rsid w:val="000228BA"/>
    <w:rsid w:val="00022F26"/>
    <w:rsid w:val="0002311F"/>
    <w:rsid w:val="00025815"/>
    <w:rsid w:val="00026046"/>
    <w:rsid w:val="00030632"/>
    <w:rsid w:val="000316C7"/>
    <w:rsid w:val="00033A50"/>
    <w:rsid w:val="00033ACF"/>
    <w:rsid w:val="00035D16"/>
    <w:rsid w:val="000404CF"/>
    <w:rsid w:val="00041D48"/>
    <w:rsid w:val="0004307B"/>
    <w:rsid w:val="00044407"/>
    <w:rsid w:val="00044DD3"/>
    <w:rsid w:val="00046EFA"/>
    <w:rsid w:val="00047E07"/>
    <w:rsid w:val="00052C53"/>
    <w:rsid w:val="0005422D"/>
    <w:rsid w:val="000543DD"/>
    <w:rsid w:val="00054EC7"/>
    <w:rsid w:val="00056B7F"/>
    <w:rsid w:val="00061DEA"/>
    <w:rsid w:val="0006285F"/>
    <w:rsid w:val="00062A24"/>
    <w:rsid w:val="00062F41"/>
    <w:rsid w:val="00064E43"/>
    <w:rsid w:val="0006528B"/>
    <w:rsid w:val="00065587"/>
    <w:rsid w:val="000668D7"/>
    <w:rsid w:val="00067034"/>
    <w:rsid w:val="000675BF"/>
    <w:rsid w:val="000679CC"/>
    <w:rsid w:val="00071B9F"/>
    <w:rsid w:val="0007288C"/>
    <w:rsid w:val="000731E5"/>
    <w:rsid w:val="000741A6"/>
    <w:rsid w:val="00076EE9"/>
    <w:rsid w:val="00085261"/>
    <w:rsid w:val="00085568"/>
    <w:rsid w:val="0009156D"/>
    <w:rsid w:val="00094D58"/>
    <w:rsid w:val="00094E3C"/>
    <w:rsid w:val="000A06E7"/>
    <w:rsid w:val="000A1386"/>
    <w:rsid w:val="000A5091"/>
    <w:rsid w:val="000A645C"/>
    <w:rsid w:val="000A76CB"/>
    <w:rsid w:val="000B4C71"/>
    <w:rsid w:val="000B4EF0"/>
    <w:rsid w:val="000B7D89"/>
    <w:rsid w:val="000B7E8A"/>
    <w:rsid w:val="000C1AEE"/>
    <w:rsid w:val="000C1FED"/>
    <w:rsid w:val="000C2F74"/>
    <w:rsid w:val="000C5213"/>
    <w:rsid w:val="000C7456"/>
    <w:rsid w:val="000C7CE3"/>
    <w:rsid w:val="000D0338"/>
    <w:rsid w:val="000D1574"/>
    <w:rsid w:val="000D52EA"/>
    <w:rsid w:val="000D78C4"/>
    <w:rsid w:val="000D7DC4"/>
    <w:rsid w:val="000E00DC"/>
    <w:rsid w:val="000E181E"/>
    <w:rsid w:val="000E2948"/>
    <w:rsid w:val="000E29CC"/>
    <w:rsid w:val="000E313F"/>
    <w:rsid w:val="000E4A71"/>
    <w:rsid w:val="000E5C7B"/>
    <w:rsid w:val="000F0C3D"/>
    <w:rsid w:val="000F13AD"/>
    <w:rsid w:val="000F2CE6"/>
    <w:rsid w:val="000F34DC"/>
    <w:rsid w:val="000F418A"/>
    <w:rsid w:val="000F5A1A"/>
    <w:rsid w:val="000F5B3F"/>
    <w:rsid w:val="000F5C34"/>
    <w:rsid w:val="00104995"/>
    <w:rsid w:val="001064F1"/>
    <w:rsid w:val="0011234F"/>
    <w:rsid w:val="00112F44"/>
    <w:rsid w:val="00113475"/>
    <w:rsid w:val="00114066"/>
    <w:rsid w:val="00120B08"/>
    <w:rsid w:val="001224A7"/>
    <w:rsid w:val="00122B1B"/>
    <w:rsid w:val="00123522"/>
    <w:rsid w:val="001259FF"/>
    <w:rsid w:val="0013591A"/>
    <w:rsid w:val="00135F96"/>
    <w:rsid w:val="001374FA"/>
    <w:rsid w:val="00143D52"/>
    <w:rsid w:val="0014523F"/>
    <w:rsid w:val="00145A73"/>
    <w:rsid w:val="001478B0"/>
    <w:rsid w:val="001478D5"/>
    <w:rsid w:val="00147BEB"/>
    <w:rsid w:val="00147FEB"/>
    <w:rsid w:val="00152F1C"/>
    <w:rsid w:val="00160729"/>
    <w:rsid w:val="00160FD9"/>
    <w:rsid w:val="001614D3"/>
    <w:rsid w:val="001623BF"/>
    <w:rsid w:val="0016560E"/>
    <w:rsid w:val="00165914"/>
    <w:rsid w:val="00165E6F"/>
    <w:rsid w:val="00165F9D"/>
    <w:rsid w:val="0017062C"/>
    <w:rsid w:val="00170D50"/>
    <w:rsid w:val="00173DCF"/>
    <w:rsid w:val="00175C8F"/>
    <w:rsid w:val="0017676C"/>
    <w:rsid w:val="00177B89"/>
    <w:rsid w:val="001805F7"/>
    <w:rsid w:val="001810E1"/>
    <w:rsid w:val="001814B4"/>
    <w:rsid w:val="00182A7D"/>
    <w:rsid w:val="00182B7D"/>
    <w:rsid w:val="00190C7F"/>
    <w:rsid w:val="00190D7E"/>
    <w:rsid w:val="00192815"/>
    <w:rsid w:val="00193060"/>
    <w:rsid w:val="001933B6"/>
    <w:rsid w:val="00196935"/>
    <w:rsid w:val="00196E80"/>
    <w:rsid w:val="001A1628"/>
    <w:rsid w:val="001A6B61"/>
    <w:rsid w:val="001A7EF9"/>
    <w:rsid w:val="001B17BC"/>
    <w:rsid w:val="001B2B8B"/>
    <w:rsid w:val="001B3818"/>
    <w:rsid w:val="001B3BBA"/>
    <w:rsid w:val="001B558A"/>
    <w:rsid w:val="001C074A"/>
    <w:rsid w:val="001C1FCF"/>
    <w:rsid w:val="001C22F8"/>
    <w:rsid w:val="001C3D92"/>
    <w:rsid w:val="001C4214"/>
    <w:rsid w:val="001E07DD"/>
    <w:rsid w:val="001E3377"/>
    <w:rsid w:val="001E5A72"/>
    <w:rsid w:val="001F0B21"/>
    <w:rsid w:val="001F11C4"/>
    <w:rsid w:val="001F2889"/>
    <w:rsid w:val="001F4175"/>
    <w:rsid w:val="001F5982"/>
    <w:rsid w:val="001F5E2A"/>
    <w:rsid w:val="001F61C9"/>
    <w:rsid w:val="001F6F12"/>
    <w:rsid w:val="0020453E"/>
    <w:rsid w:val="002046D2"/>
    <w:rsid w:val="00204D6A"/>
    <w:rsid w:val="002055A4"/>
    <w:rsid w:val="00206414"/>
    <w:rsid w:val="00207E89"/>
    <w:rsid w:val="00213E2F"/>
    <w:rsid w:val="00214F50"/>
    <w:rsid w:val="002168B6"/>
    <w:rsid w:val="00220F02"/>
    <w:rsid w:val="002320B5"/>
    <w:rsid w:val="00233BE9"/>
    <w:rsid w:val="0023516E"/>
    <w:rsid w:val="002354F2"/>
    <w:rsid w:val="0023555D"/>
    <w:rsid w:val="0023702D"/>
    <w:rsid w:val="00241294"/>
    <w:rsid w:val="0024432E"/>
    <w:rsid w:val="002456FF"/>
    <w:rsid w:val="00251207"/>
    <w:rsid w:val="002514AC"/>
    <w:rsid w:val="00255297"/>
    <w:rsid w:val="00255ECD"/>
    <w:rsid w:val="0026058B"/>
    <w:rsid w:val="00261315"/>
    <w:rsid w:val="0026150B"/>
    <w:rsid w:val="00262590"/>
    <w:rsid w:val="00263632"/>
    <w:rsid w:val="0026487A"/>
    <w:rsid w:val="0026726A"/>
    <w:rsid w:val="00271EFA"/>
    <w:rsid w:val="00272469"/>
    <w:rsid w:val="00272E30"/>
    <w:rsid w:val="0027544C"/>
    <w:rsid w:val="00277CA1"/>
    <w:rsid w:val="002807B3"/>
    <w:rsid w:val="00280C10"/>
    <w:rsid w:val="00281B8F"/>
    <w:rsid w:val="00282D33"/>
    <w:rsid w:val="00283C55"/>
    <w:rsid w:val="00286693"/>
    <w:rsid w:val="002913BD"/>
    <w:rsid w:val="0029308E"/>
    <w:rsid w:val="0029507C"/>
    <w:rsid w:val="00296A85"/>
    <w:rsid w:val="002A0AC4"/>
    <w:rsid w:val="002A14DF"/>
    <w:rsid w:val="002A162D"/>
    <w:rsid w:val="002A265B"/>
    <w:rsid w:val="002A2BE4"/>
    <w:rsid w:val="002A4EC1"/>
    <w:rsid w:val="002A5080"/>
    <w:rsid w:val="002A5202"/>
    <w:rsid w:val="002A57EB"/>
    <w:rsid w:val="002A61A6"/>
    <w:rsid w:val="002A7E3E"/>
    <w:rsid w:val="002B1827"/>
    <w:rsid w:val="002B1E17"/>
    <w:rsid w:val="002B2354"/>
    <w:rsid w:val="002B797F"/>
    <w:rsid w:val="002C02C6"/>
    <w:rsid w:val="002C313F"/>
    <w:rsid w:val="002C45D2"/>
    <w:rsid w:val="002C49B3"/>
    <w:rsid w:val="002C664F"/>
    <w:rsid w:val="002D02EE"/>
    <w:rsid w:val="002D0334"/>
    <w:rsid w:val="002D2AA0"/>
    <w:rsid w:val="002D4BC4"/>
    <w:rsid w:val="002D4C25"/>
    <w:rsid w:val="002D4FDA"/>
    <w:rsid w:val="002D5EC5"/>
    <w:rsid w:val="002E2DF8"/>
    <w:rsid w:val="002E4D33"/>
    <w:rsid w:val="002E55A2"/>
    <w:rsid w:val="002E6760"/>
    <w:rsid w:val="002E693F"/>
    <w:rsid w:val="002E7F19"/>
    <w:rsid w:val="002F00DF"/>
    <w:rsid w:val="002F0CE2"/>
    <w:rsid w:val="002F2E6D"/>
    <w:rsid w:val="002F78C3"/>
    <w:rsid w:val="003003AA"/>
    <w:rsid w:val="003004C6"/>
    <w:rsid w:val="00300E7D"/>
    <w:rsid w:val="00307431"/>
    <w:rsid w:val="00313D3D"/>
    <w:rsid w:val="003156CD"/>
    <w:rsid w:val="00321488"/>
    <w:rsid w:val="00321E14"/>
    <w:rsid w:val="00321FF6"/>
    <w:rsid w:val="0032215C"/>
    <w:rsid w:val="003223AE"/>
    <w:rsid w:val="0032575C"/>
    <w:rsid w:val="003260B5"/>
    <w:rsid w:val="00327265"/>
    <w:rsid w:val="0032750F"/>
    <w:rsid w:val="00333626"/>
    <w:rsid w:val="00333C73"/>
    <w:rsid w:val="00335B9F"/>
    <w:rsid w:val="00336475"/>
    <w:rsid w:val="003409F9"/>
    <w:rsid w:val="00341A8B"/>
    <w:rsid w:val="0034775F"/>
    <w:rsid w:val="00351D6D"/>
    <w:rsid w:val="00352281"/>
    <w:rsid w:val="00354EE5"/>
    <w:rsid w:val="00360DDC"/>
    <w:rsid w:val="00360E1D"/>
    <w:rsid w:val="00361571"/>
    <w:rsid w:val="00361F5F"/>
    <w:rsid w:val="0036304D"/>
    <w:rsid w:val="00363D88"/>
    <w:rsid w:val="00365A72"/>
    <w:rsid w:val="00366BB4"/>
    <w:rsid w:val="00376601"/>
    <w:rsid w:val="00376807"/>
    <w:rsid w:val="0037687F"/>
    <w:rsid w:val="003768C7"/>
    <w:rsid w:val="00376A7D"/>
    <w:rsid w:val="00377068"/>
    <w:rsid w:val="003772EB"/>
    <w:rsid w:val="00380AB3"/>
    <w:rsid w:val="00381A5F"/>
    <w:rsid w:val="00386ECB"/>
    <w:rsid w:val="00387A8E"/>
    <w:rsid w:val="003917B0"/>
    <w:rsid w:val="003923B1"/>
    <w:rsid w:val="00393642"/>
    <w:rsid w:val="00393BF5"/>
    <w:rsid w:val="00394E69"/>
    <w:rsid w:val="003951D3"/>
    <w:rsid w:val="00396FB6"/>
    <w:rsid w:val="00397A3E"/>
    <w:rsid w:val="003A0574"/>
    <w:rsid w:val="003A3509"/>
    <w:rsid w:val="003A7DD6"/>
    <w:rsid w:val="003B12B2"/>
    <w:rsid w:val="003B163D"/>
    <w:rsid w:val="003B46E9"/>
    <w:rsid w:val="003B59C2"/>
    <w:rsid w:val="003B5EDF"/>
    <w:rsid w:val="003B7EFE"/>
    <w:rsid w:val="003C0943"/>
    <w:rsid w:val="003C1868"/>
    <w:rsid w:val="003C2F0B"/>
    <w:rsid w:val="003C387D"/>
    <w:rsid w:val="003C3B32"/>
    <w:rsid w:val="003C64E9"/>
    <w:rsid w:val="003C65D3"/>
    <w:rsid w:val="003C6675"/>
    <w:rsid w:val="003C6E71"/>
    <w:rsid w:val="003D2E6A"/>
    <w:rsid w:val="003D4B6C"/>
    <w:rsid w:val="003D5695"/>
    <w:rsid w:val="003D6B46"/>
    <w:rsid w:val="003D7A74"/>
    <w:rsid w:val="003E1F55"/>
    <w:rsid w:val="003E38B5"/>
    <w:rsid w:val="003E3DA4"/>
    <w:rsid w:val="003E4B26"/>
    <w:rsid w:val="003E5678"/>
    <w:rsid w:val="003E7092"/>
    <w:rsid w:val="003E76AB"/>
    <w:rsid w:val="003E7894"/>
    <w:rsid w:val="003F0CA0"/>
    <w:rsid w:val="003F45D4"/>
    <w:rsid w:val="003F5333"/>
    <w:rsid w:val="003F5DC1"/>
    <w:rsid w:val="003F715E"/>
    <w:rsid w:val="004001A2"/>
    <w:rsid w:val="00400C71"/>
    <w:rsid w:val="004039E3"/>
    <w:rsid w:val="00404F25"/>
    <w:rsid w:val="00406762"/>
    <w:rsid w:val="00406927"/>
    <w:rsid w:val="0041224E"/>
    <w:rsid w:val="004127CF"/>
    <w:rsid w:val="00416537"/>
    <w:rsid w:val="00416F27"/>
    <w:rsid w:val="0042249C"/>
    <w:rsid w:val="0042252B"/>
    <w:rsid w:val="004231C8"/>
    <w:rsid w:val="00423BCF"/>
    <w:rsid w:val="00431634"/>
    <w:rsid w:val="00432CA6"/>
    <w:rsid w:val="00434640"/>
    <w:rsid w:val="00437F9E"/>
    <w:rsid w:val="004403C0"/>
    <w:rsid w:val="00440A8C"/>
    <w:rsid w:val="004443E2"/>
    <w:rsid w:val="00447592"/>
    <w:rsid w:val="00450419"/>
    <w:rsid w:val="00450930"/>
    <w:rsid w:val="00451C39"/>
    <w:rsid w:val="00451C5C"/>
    <w:rsid w:val="00453774"/>
    <w:rsid w:val="004541C8"/>
    <w:rsid w:val="00455F9A"/>
    <w:rsid w:val="0045723C"/>
    <w:rsid w:val="0045796E"/>
    <w:rsid w:val="00463A1E"/>
    <w:rsid w:val="004654D0"/>
    <w:rsid w:val="00472107"/>
    <w:rsid w:val="00473279"/>
    <w:rsid w:val="00476B96"/>
    <w:rsid w:val="004812B9"/>
    <w:rsid w:val="004841CB"/>
    <w:rsid w:val="00484964"/>
    <w:rsid w:val="004856F2"/>
    <w:rsid w:val="0048597D"/>
    <w:rsid w:val="004870C3"/>
    <w:rsid w:val="00487C6D"/>
    <w:rsid w:val="00487EA1"/>
    <w:rsid w:val="00487EE5"/>
    <w:rsid w:val="004903E1"/>
    <w:rsid w:val="00492475"/>
    <w:rsid w:val="00494DAF"/>
    <w:rsid w:val="004954D4"/>
    <w:rsid w:val="00496FCB"/>
    <w:rsid w:val="00497120"/>
    <w:rsid w:val="004A1B31"/>
    <w:rsid w:val="004A1F3B"/>
    <w:rsid w:val="004A2F29"/>
    <w:rsid w:val="004A71B6"/>
    <w:rsid w:val="004A7E63"/>
    <w:rsid w:val="004B18C8"/>
    <w:rsid w:val="004B27F7"/>
    <w:rsid w:val="004B3B29"/>
    <w:rsid w:val="004B4388"/>
    <w:rsid w:val="004B588B"/>
    <w:rsid w:val="004B7A0B"/>
    <w:rsid w:val="004C00B0"/>
    <w:rsid w:val="004C2A0E"/>
    <w:rsid w:val="004C312A"/>
    <w:rsid w:val="004C3D14"/>
    <w:rsid w:val="004C4F10"/>
    <w:rsid w:val="004D17A5"/>
    <w:rsid w:val="004D369A"/>
    <w:rsid w:val="004D4B9A"/>
    <w:rsid w:val="004D641D"/>
    <w:rsid w:val="004D6D86"/>
    <w:rsid w:val="004E4C23"/>
    <w:rsid w:val="004E4D54"/>
    <w:rsid w:val="004E5AF4"/>
    <w:rsid w:val="004E6B69"/>
    <w:rsid w:val="004E757A"/>
    <w:rsid w:val="004E7899"/>
    <w:rsid w:val="004F1E2E"/>
    <w:rsid w:val="004F209F"/>
    <w:rsid w:val="004F23B5"/>
    <w:rsid w:val="004F418A"/>
    <w:rsid w:val="004F4230"/>
    <w:rsid w:val="004F5B45"/>
    <w:rsid w:val="004F607E"/>
    <w:rsid w:val="004F766D"/>
    <w:rsid w:val="0050259F"/>
    <w:rsid w:val="005053DC"/>
    <w:rsid w:val="00510310"/>
    <w:rsid w:val="00510323"/>
    <w:rsid w:val="00512797"/>
    <w:rsid w:val="005129F8"/>
    <w:rsid w:val="00513E18"/>
    <w:rsid w:val="00515116"/>
    <w:rsid w:val="005158D7"/>
    <w:rsid w:val="00516542"/>
    <w:rsid w:val="00517E56"/>
    <w:rsid w:val="00520046"/>
    <w:rsid w:val="00520290"/>
    <w:rsid w:val="005203AA"/>
    <w:rsid w:val="005208D8"/>
    <w:rsid w:val="00520F12"/>
    <w:rsid w:val="0052392C"/>
    <w:rsid w:val="00525351"/>
    <w:rsid w:val="00525A3E"/>
    <w:rsid w:val="00533850"/>
    <w:rsid w:val="00537C2C"/>
    <w:rsid w:val="00540033"/>
    <w:rsid w:val="005404CD"/>
    <w:rsid w:val="00540BD1"/>
    <w:rsid w:val="00543C51"/>
    <w:rsid w:val="0054427E"/>
    <w:rsid w:val="00545902"/>
    <w:rsid w:val="005468A9"/>
    <w:rsid w:val="00554180"/>
    <w:rsid w:val="00554DBB"/>
    <w:rsid w:val="005553B0"/>
    <w:rsid w:val="00555B2B"/>
    <w:rsid w:val="005568DB"/>
    <w:rsid w:val="00556D6D"/>
    <w:rsid w:val="00557EC1"/>
    <w:rsid w:val="005656BC"/>
    <w:rsid w:val="00570FE0"/>
    <w:rsid w:val="00573524"/>
    <w:rsid w:val="0057381D"/>
    <w:rsid w:val="00573B0B"/>
    <w:rsid w:val="00574075"/>
    <w:rsid w:val="00576C16"/>
    <w:rsid w:val="00583F93"/>
    <w:rsid w:val="00584384"/>
    <w:rsid w:val="00585D16"/>
    <w:rsid w:val="0059025B"/>
    <w:rsid w:val="005912A2"/>
    <w:rsid w:val="005921A0"/>
    <w:rsid w:val="00592761"/>
    <w:rsid w:val="00594E6E"/>
    <w:rsid w:val="00597EEE"/>
    <w:rsid w:val="005A4587"/>
    <w:rsid w:val="005A55AC"/>
    <w:rsid w:val="005A5CA7"/>
    <w:rsid w:val="005B4068"/>
    <w:rsid w:val="005B72C3"/>
    <w:rsid w:val="005C1266"/>
    <w:rsid w:val="005C38FE"/>
    <w:rsid w:val="005C4102"/>
    <w:rsid w:val="005C76EF"/>
    <w:rsid w:val="005C7ADB"/>
    <w:rsid w:val="005D0E8A"/>
    <w:rsid w:val="005D2E60"/>
    <w:rsid w:val="005D3B0A"/>
    <w:rsid w:val="005D4990"/>
    <w:rsid w:val="005D604A"/>
    <w:rsid w:val="005E0164"/>
    <w:rsid w:val="005E09FC"/>
    <w:rsid w:val="005E1F82"/>
    <w:rsid w:val="005E33AB"/>
    <w:rsid w:val="005E3B93"/>
    <w:rsid w:val="005E4D00"/>
    <w:rsid w:val="005E73F0"/>
    <w:rsid w:val="005F0766"/>
    <w:rsid w:val="005F1C02"/>
    <w:rsid w:val="005F2053"/>
    <w:rsid w:val="005F442B"/>
    <w:rsid w:val="005F6500"/>
    <w:rsid w:val="00602D10"/>
    <w:rsid w:val="00603485"/>
    <w:rsid w:val="0060545A"/>
    <w:rsid w:val="00605716"/>
    <w:rsid w:val="006075A2"/>
    <w:rsid w:val="00610F7A"/>
    <w:rsid w:val="00612BC6"/>
    <w:rsid w:val="0061371E"/>
    <w:rsid w:val="00613A53"/>
    <w:rsid w:val="00614AAA"/>
    <w:rsid w:val="00615F8F"/>
    <w:rsid w:val="00617186"/>
    <w:rsid w:val="006219AF"/>
    <w:rsid w:val="00621A12"/>
    <w:rsid w:val="00621F59"/>
    <w:rsid w:val="006260E1"/>
    <w:rsid w:val="00630610"/>
    <w:rsid w:val="006312C2"/>
    <w:rsid w:val="006319EA"/>
    <w:rsid w:val="0063388E"/>
    <w:rsid w:val="00633966"/>
    <w:rsid w:val="00641E84"/>
    <w:rsid w:val="0064315F"/>
    <w:rsid w:val="006444B4"/>
    <w:rsid w:val="006466F3"/>
    <w:rsid w:val="00652B1A"/>
    <w:rsid w:val="00655D34"/>
    <w:rsid w:val="00656179"/>
    <w:rsid w:val="00656BEA"/>
    <w:rsid w:val="00660A19"/>
    <w:rsid w:val="00663CFD"/>
    <w:rsid w:val="00663E84"/>
    <w:rsid w:val="0066403D"/>
    <w:rsid w:val="00667A09"/>
    <w:rsid w:val="0067056B"/>
    <w:rsid w:val="00671A30"/>
    <w:rsid w:val="00674695"/>
    <w:rsid w:val="006754C7"/>
    <w:rsid w:val="006811C7"/>
    <w:rsid w:val="00682051"/>
    <w:rsid w:val="00683AFF"/>
    <w:rsid w:val="0068435D"/>
    <w:rsid w:val="006846A3"/>
    <w:rsid w:val="006900AB"/>
    <w:rsid w:val="0069049A"/>
    <w:rsid w:val="006926A7"/>
    <w:rsid w:val="00692811"/>
    <w:rsid w:val="006959BA"/>
    <w:rsid w:val="00695A0E"/>
    <w:rsid w:val="006A07B9"/>
    <w:rsid w:val="006A07FD"/>
    <w:rsid w:val="006A30C9"/>
    <w:rsid w:val="006A64AF"/>
    <w:rsid w:val="006A6580"/>
    <w:rsid w:val="006B1072"/>
    <w:rsid w:val="006B1179"/>
    <w:rsid w:val="006B53EC"/>
    <w:rsid w:val="006B5620"/>
    <w:rsid w:val="006B7863"/>
    <w:rsid w:val="006C1064"/>
    <w:rsid w:val="006C4EED"/>
    <w:rsid w:val="006D24D1"/>
    <w:rsid w:val="006D2A4E"/>
    <w:rsid w:val="006D7EC5"/>
    <w:rsid w:val="006E2804"/>
    <w:rsid w:val="006E3A61"/>
    <w:rsid w:val="006E61F1"/>
    <w:rsid w:val="006E63D3"/>
    <w:rsid w:val="006F01E4"/>
    <w:rsid w:val="006F025E"/>
    <w:rsid w:val="006F0437"/>
    <w:rsid w:val="006F0899"/>
    <w:rsid w:val="006F1A0D"/>
    <w:rsid w:val="006F4B48"/>
    <w:rsid w:val="006F5767"/>
    <w:rsid w:val="006F6B2A"/>
    <w:rsid w:val="0070038F"/>
    <w:rsid w:val="007033E0"/>
    <w:rsid w:val="00705D81"/>
    <w:rsid w:val="007111DF"/>
    <w:rsid w:val="00711CAF"/>
    <w:rsid w:val="00712301"/>
    <w:rsid w:val="007138A8"/>
    <w:rsid w:val="007138E6"/>
    <w:rsid w:val="007159B5"/>
    <w:rsid w:val="007222AD"/>
    <w:rsid w:val="00723BDD"/>
    <w:rsid w:val="007241E6"/>
    <w:rsid w:val="00724E60"/>
    <w:rsid w:val="0072638F"/>
    <w:rsid w:val="00727A2B"/>
    <w:rsid w:val="007302A3"/>
    <w:rsid w:val="00730BD6"/>
    <w:rsid w:val="00731910"/>
    <w:rsid w:val="007355CB"/>
    <w:rsid w:val="00737B30"/>
    <w:rsid w:val="00742FB2"/>
    <w:rsid w:val="0074367B"/>
    <w:rsid w:val="00743938"/>
    <w:rsid w:val="00743B6F"/>
    <w:rsid w:val="00744109"/>
    <w:rsid w:val="007445C8"/>
    <w:rsid w:val="00744B68"/>
    <w:rsid w:val="00745033"/>
    <w:rsid w:val="00745515"/>
    <w:rsid w:val="00751E32"/>
    <w:rsid w:val="0075317D"/>
    <w:rsid w:val="00754AF5"/>
    <w:rsid w:val="0075519D"/>
    <w:rsid w:val="00755FF7"/>
    <w:rsid w:val="00756030"/>
    <w:rsid w:val="007625FE"/>
    <w:rsid w:val="00763F7C"/>
    <w:rsid w:val="007702F7"/>
    <w:rsid w:val="00770AA4"/>
    <w:rsid w:val="007715DB"/>
    <w:rsid w:val="007721C0"/>
    <w:rsid w:val="00774452"/>
    <w:rsid w:val="00774F3C"/>
    <w:rsid w:val="0077530C"/>
    <w:rsid w:val="007770FC"/>
    <w:rsid w:val="007773BB"/>
    <w:rsid w:val="00781292"/>
    <w:rsid w:val="007823AE"/>
    <w:rsid w:val="00782FE1"/>
    <w:rsid w:val="0078521E"/>
    <w:rsid w:val="00786468"/>
    <w:rsid w:val="0079036D"/>
    <w:rsid w:val="00792BDC"/>
    <w:rsid w:val="00793F67"/>
    <w:rsid w:val="00793F8A"/>
    <w:rsid w:val="00795E26"/>
    <w:rsid w:val="007967FC"/>
    <w:rsid w:val="0079793C"/>
    <w:rsid w:val="007A0839"/>
    <w:rsid w:val="007A22FA"/>
    <w:rsid w:val="007A5377"/>
    <w:rsid w:val="007A61B9"/>
    <w:rsid w:val="007B0353"/>
    <w:rsid w:val="007B1B0B"/>
    <w:rsid w:val="007B29F0"/>
    <w:rsid w:val="007B456C"/>
    <w:rsid w:val="007C2F66"/>
    <w:rsid w:val="007C4377"/>
    <w:rsid w:val="007D0A91"/>
    <w:rsid w:val="007D2AAE"/>
    <w:rsid w:val="007D2CA1"/>
    <w:rsid w:val="007D3A1F"/>
    <w:rsid w:val="007D68BF"/>
    <w:rsid w:val="007E026D"/>
    <w:rsid w:val="007E0C13"/>
    <w:rsid w:val="007E57D2"/>
    <w:rsid w:val="007E5848"/>
    <w:rsid w:val="007E593B"/>
    <w:rsid w:val="007E68F2"/>
    <w:rsid w:val="007E74E0"/>
    <w:rsid w:val="007F39F8"/>
    <w:rsid w:val="007F7232"/>
    <w:rsid w:val="00800581"/>
    <w:rsid w:val="00802059"/>
    <w:rsid w:val="00803E17"/>
    <w:rsid w:val="008071EF"/>
    <w:rsid w:val="00807725"/>
    <w:rsid w:val="008143ED"/>
    <w:rsid w:val="00814DB0"/>
    <w:rsid w:val="00814DCB"/>
    <w:rsid w:val="008209AF"/>
    <w:rsid w:val="00821CAC"/>
    <w:rsid w:val="00824550"/>
    <w:rsid w:val="00825564"/>
    <w:rsid w:val="008273D9"/>
    <w:rsid w:val="00827D0A"/>
    <w:rsid w:val="00832DA8"/>
    <w:rsid w:val="00834093"/>
    <w:rsid w:val="00835726"/>
    <w:rsid w:val="00836A2F"/>
    <w:rsid w:val="00836CEF"/>
    <w:rsid w:val="00837FA6"/>
    <w:rsid w:val="00842C6A"/>
    <w:rsid w:val="008446B9"/>
    <w:rsid w:val="0084591B"/>
    <w:rsid w:val="008468CA"/>
    <w:rsid w:val="008470C2"/>
    <w:rsid w:val="00847FA6"/>
    <w:rsid w:val="00850776"/>
    <w:rsid w:val="00851AA5"/>
    <w:rsid w:val="00853936"/>
    <w:rsid w:val="008545D8"/>
    <w:rsid w:val="00857121"/>
    <w:rsid w:val="00860E04"/>
    <w:rsid w:val="00861DE6"/>
    <w:rsid w:val="00861FA3"/>
    <w:rsid w:val="00864560"/>
    <w:rsid w:val="0086469E"/>
    <w:rsid w:val="00865D0F"/>
    <w:rsid w:val="00867138"/>
    <w:rsid w:val="008702C0"/>
    <w:rsid w:val="0087190E"/>
    <w:rsid w:val="00873E4D"/>
    <w:rsid w:val="008748BB"/>
    <w:rsid w:val="00876218"/>
    <w:rsid w:val="00877CF3"/>
    <w:rsid w:val="0088213F"/>
    <w:rsid w:val="008823B1"/>
    <w:rsid w:val="00883C3D"/>
    <w:rsid w:val="00893C52"/>
    <w:rsid w:val="00893F50"/>
    <w:rsid w:val="008959AD"/>
    <w:rsid w:val="008A14CC"/>
    <w:rsid w:val="008A5612"/>
    <w:rsid w:val="008A7C07"/>
    <w:rsid w:val="008A7C19"/>
    <w:rsid w:val="008B117A"/>
    <w:rsid w:val="008B700C"/>
    <w:rsid w:val="008C0419"/>
    <w:rsid w:val="008C0679"/>
    <w:rsid w:val="008C15A9"/>
    <w:rsid w:val="008C1672"/>
    <w:rsid w:val="008C1FFA"/>
    <w:rsid w:val="008C2355"/>
    <w:rsid w:val="008C2A15"/>
    <w:rsid w:val="008C323B"/>
    <w:rsid w:val="008C391F"/>
    <w:rsid w:val="008C3929"/>
    <w:rsid w:val="008C5493"/>
    <w:rsid w:val="008C5ED5"/>
    <w:rsid w:val="008C7012"/>
    <w:rsid w:val="008D0F23"/>
    <w:rsid w:val="008D11F7"/>
    <w:rsid w:val="008D6194"/>
    <w:rsid w:val="008D7471"/>
    <w:rsid w:val="008D7499"/>
    <w:rsid w:val="008E3AD7"/>
    <w:rsid w:val="008E4D90"/>
    <w:rsid w:val="008E5933"/>
    <w:rsid w:val="008E5FD4"/>
    <w:rsid w:val="008F0C77"/>
    <w:rsid w:val="008F3E53"/>
    <w:rsid w:val="008F6B68"/>
    <w:rsid w:val="008F71DB"/>
    <w:rsid w:val="008F7544"/>
    <w:rsid w:val="00900F58"/>
    <w:rsid w:val="00905525"/>
    <w:rsid w:val="009057DF"/>
    <w:rsid w:val="0090744D"/>
    <w:rsid w:val="009107D9"/>
    <w:rsid w:val="009107F6"/>
    <w:rsid w:val="00912C8B"/>
    <w:rsid w:val="0091395E"/>
    <w:rsid w:val="00914775"/>
    <w:rsid w:val="00916A06"/>
    <w:rsid w:val="00920606"/>
    <w:rsid w:val="00920B70"/>
    <w:rsid w:val="00923E55"/>
    <w:rsid w:val="00924ADA"/>
    <w:rsid w:val="00926F01"/>
    <w:rsid w:val="00930CF4"/>
    <w:rsid w:val="00931872"/>
    <w:rsid w:val="00934331"/>
    <w:rsid w:val="009374A1"/>
    <w:rsid w:val="00940A26"/>
    <w:rsid w:val="00941242"/>
    <w:rsid w:val="00941673"/>
    <w:rsid w:val="009419CA"/>
    <w:rsid w:val="00942259"/>
    <w:rsid w:val="00944E90"/>
    <w:rsid w:val="009470C6"/>
    <w:rsid w:val="00950403"/>
    <w:rsid w:val="00950EAD"/>
    <w:rsid w:val="00950FDE"/>
    <w:rsid w:val="00957F9B"/>
    <w:rsid w:val="00961AFA"/>
    <w:rsid w:val="00961FF3"/>
    <w:rsid w:val="0096208C"/>
    <w:rsid w:val="00962DB4"/>
    <w:rsid w:val="00964C78"/>
    <w:rsid w:val="0097299D"/>
    <w:rsid w:val="00972F02"/>
    <w:rsid w:val="0097511C"/>
    <w:rsid w:val="009764BE"/>
    <w:rsid w:val="009767A4"/>
    <w:rsid w:val="00976D51"/>
    <w:rsid w:val="009809E5"/>
    <w:rsid w:val="009831E0"/>
    <w:rsid w:val="00984FD6"/>
    <w:rsid w:val="00987ADC"/>
    <w:rsid w:val="009908AD"/>
    <w:rsid w:val="00995A94"/>
    <w:rsid w:val="00996A5C"/>
    <w:rsid w:val="00997CD3"/>
    <w:rsid w:val="009A051F"/>
    <w:rsid w:val="009A248F"/>
    <w:rsid w:val="009A26E8"/>
    <w:rsid w:val="009A3520"/>
    <w:rsid w:val="009A4FA3"/>
    <w:rsid w:val="009A64B4"/>
    <w:rsid w:val="009A7A5D"/>
    <w:rsid w:val="009B0175"/>
    <w:rsid w:val="009B2AC9"/>
    <w:rsid w:val="009B32AE"/>
    <w:rsid w:val="009B528F"/>
    <w:rsid w:val="009B5BFB"/>
    <w:rsid w:val="009B5F0D"/>
    <w:rsid w:val="009B6CEB"/>
    <w:rsid w:val="009B7FA2"/>
    <w:rsid w:val="009C1276"/>
    <w:rsid w:val="009C3393"/>
    <w:rsid w:val="009C5D3B"/>
    <w:rsid w:val="009C6BC0"/>
    <w:rsid w:val="009C7DA7"/>
    <w:rsid w:val="009D3063"/>
    <w:rsid w:val="009D3D97"/>
    <w:rsid w:val="009D4B7C"/>
    <w:rsid w:val="009D6288"/>
    <w:rsid w:val="009D62D7"/>
    <w:rsid w:val="009D689D"/>
    <w:rsid w:val="009D6B37"/>
    <w:rsid w:val="009E0D3B"/>
    <w:rsid w:val="009E2D51"/>
    <w:rsid w:val="009E342F"/>
    <w:rsid w:val="009E683C"/>
    <w:rsid w:val="009E6BFF"/>
    <w:rsid w:val="009F06D8"/>
    <w:rsid w:val="009F15EF"/>
    <w:rsid w:val="009F1D9C"/>
    <w:rsid w:val="009F1E1C"/>
    <w:rsid w:val="009F42F3"/>
    <w:rsid w:val="009F5EED"/>
    <w:rsid w:val="009F67FA"/>
    <w:rsid w:val="009F6815"/>
    <w:rsid w:val="009F6BE7"/>
    <w:rsid w:val="00A025A8"/>
    <w:rsid w:val="00A0277B"/>
    <w:rsid w:val="00A05670"/>
    <w:rsid w:val="00A05A15"/>
    <w:rsid w:val="00A05CA0"/>
    <w:rsid w:val="00A07A7F"/>
    <w:rsid w:val="00A11BDC"/>
    <w:rsid w:val="00A13A8D"/>
    <w:rsid w:val="00A13B7A"/>
    <w:rsid w:val="00A140E9"/>
    <w:rsid w:val="00A1442E"/>
    <w:rsid w:val="00A16BDE"/>
    <w:rsid w:val="00A1752D"/>
    <w:rsid w:val="00A17C1A"/>
    <w:rsid w:val="00A20EF0"/>
    <w:rsid w:val="00A20F6F"/>
    <w:rsid w:val="00A216B6"/>
    <w:rsid w:val="00A21D18"/>
    <w:rsid w:val="00A220D8"/>
    <w:rsid w:val="00A23B86"/>
    <w:rsid w:val="00A23C28"/>
    <w:rsid w:val="00A23F95"/>
    <w:rsid w:val="00A328EF"/>
    <w:rsid w:val="00A35886"/>
    <w:rsid w:val="00A3625D"/>
    <w:rsid w:val="00A37319"/>
    <w:rsid w:val="00A42602"/>
    <w:rsid w:val="00A4355B"/>
    <w:rsid w:val="00A44DD9"/>
    <w:rsid w:val="00A463FA"/>
    <w:rsid w:val="00A46677"/>
    <w:rsid w:val="00A469EE"/>
    <w:rsid w:val="00A47F98"/>
    <w:rsid w:val="00A50616"/>
    <w:rsid w:val="00A50F20"/>
    <w:rsid w:val="00A54AF2"/>
    <w:rsid w:val="00A55F39"/>
    <w:rsid w:val="00A566A8"/>
    <w:rsid w:val="00A62C72"/>
    <w:rsid w:val="00A62CFF"/>
    <w:rsid w:val="00A64502"/>
    <w:rsid w:val="00A6484E"/>
    <w:rsid w:val="00A67F60"/>
    <w:rsid w:val="00A71AC1"/>
    <w:rsid w:val="00A720B4"/>
    <w:rsid w:val="00A725C0"/>
    <w:rsid w:val="00A74068"/>
    <w:rsid w:val="00A84022"/>
    <w:rsid w:val="00A8686D"/>
    <w:rsid w:val="00A9005D"/>
    <w:rsid w:val="00A9095C"/>
    <w:rsid w:val="00A91EE1"/>
    <w:rsid w:val="00A93A3E"/>
    <w:rsid w:val="00AA3F4E"/>
    <w:rsid w:val="00AA6D26"/>
    <w:rsid w:val="00AB1AAD"/>
    <w:rsid w:val="00AB2DC1"/>
    <w:rsid w:val="00AB67AA"/>
    <w:rsid w:val="00AB67EA"/>
    <w:rsid w:val="00AC39D1"/>
    <w:rsid w:val="00AC39EA"/>
    <w:rsid w:val="00AC3C47"/>
    <w:rsid w:val="00AC4D4B"/>
    <w:rsid w:val="00AC5207"/>
    <w:rsid w:val="00AD215B"/>
    <w:rsid w:val="00AD3548"/>
    <w:rsid w:val="00AD6E95"/>
    <w:rsid w:val="00AE2DC0"/>
    <w:rsid w:val="00AE30B7"/>
    <w:rsid w:val="00AE448C"/>
    <w:rsid w:val="00AE6F76"/>
    <w:rsid w:val="00AE710C"/>
    <w:rsid w:val="00AF1FC7"/>
    <w:rsid w:val="00B00479"/>
    <w:rsid w:val="00B024BF"/>
    <w:rsid w:val="00B04C83"/>
    <w:rsid w:val="00B04FBC"/>
    <w:rsid w:val="00B059D1"/>
    <w:rsid w:val="00B05B51"/>
    <w:rsid w:val="00B05F1C"/>
    <w:rsid w:val="00B06583"/>
    <w:rsid w:val="00B10A91"/>
    <w:rsid w:val="00B12DFE"/>
    <w:rsid w:val="00B13408"/>
    <w:rsid w:val="00B138FF"/>
    <w:rsid w:val="00B13B04"/>
    <w:rsid w:val="00B1430D"/>
    <w:rsid w:val="00B1488C"/>
    <w:rsid w:val="00B16DAF"/>
    <w:rsid w:val="00B2561C"/>
    <w:rsid w:val="00B257C0"/>
    <w:rsid w:val="00B25E34"/>
    <w:rsid w:val="00B264C4"/>
    <w:rsid w:val="00B30168"/>
    <w:rsid w:val="00B3538C"/>
    <w:rsid w:val="00B369C1"/>
    <w:rsid w:val="00B420CC"/>
    <w:rsid w:val="00B42F4E"/>
    <w:rsid w:val="00B4475D"/>
    <w:rsid w:val="00B4709E"/>
    <w:rsid w:val="00B50E98"/>
    <w:rsid w:val="00B513FF"/>
    <w:rsid w:val="00B549BA"/>
    <w:rsid w:val="00B56838"/>
    <w:rsid w:val="00B607EE"/>
    <w:rsid w:val="00B61331"/>
    <w:rsid w:val="00B63183"/>
    <w:rsid w:val="00B676A0"/>
    <w:rsid w:val="00B67F41"/>
    <w:rsid w:val="00B70219"/>
    <w:rsid w:val="00B72377"/>
    <w:rsid w:val="00B74173"/>
    <w:rsid w:val="00B74D78"/>
    <w:rsid w:val="00B7551D"/>
    <w:rsid w:val="00B75793"/>
    <w:rsid w:val="00B761DF"/>
    <w:rsid w:val="00B773A9"/>
    <w:rsid w:val="00B803D6"/>
    <w:rsid w:val="00B80741"/>
    <w:rsid w:val="00B83951"/>
    <w:rsid w:val="00B852D0"/>
    <w:rsid w:val="00B8676B"/>
    <w:rsid w:val="00B87DBA"/>
    <w:rsid w:val="00B90CAE"/>
    <w:rsid w:val="00B92561"/>
    <w:rsid w:val="00B9322D"/>
    <w:rsid w:val="00B94C44"/>
    <w:rsid w:val="00B95A34"/>
    <w:rsid w:val="00B962E4"/>
    <w:rsid w:val="00B96459"/>
    <w:rsid w:val="00BA11C7"/>
    <w:rsid w:val="00BA27A4"/>
    <w:rsid w:val="00BA3C6C"/>
    <w:rsid w:val="00BA4F01"/>
    <w:rsid w:val="00BA525C"/>
    <w:rsid w:val="00BA5CE1"/>
    <w:rsid w:val="00BB11BA"/>
    <w:rsid w:val="00BB27B2"/>
    <w:rsid w:val="00BB4DB6"/>
    <w:rsid w:val="00BB65A6"/>
    <w:rsid w:val="00BB6EAF"/>
    <w:rsid w:val="00BB74C0"/>
    <w:rsid w:val="00BC0CCA"/>
    <w:rsid w:val="00BC222A"/>
    <w:rsid w:val="00BC3A8C"/>
    <w:rsid w:val="00BC4AF4"/>
    <w:rsid w:val="00BC68A8"/>
    <w:rsid w:val="00BC7449"/>
    <w:rsid w:val="00BD02E5"/>
    <w:rsid w:val="00BD1161"/>
    <w:rsid w:val="00BD2A27"/>
    <w:rsid w:val="00BD5C97"/>
    <w:rsid w:val="00BE2E90"/>
    <w:rsid w:val="00BE699B"/>
    <w:rsid w:val="00BF1FF1"/>
    <w:rsid w:val="00BF3B11"/>
    <w:rsid w:val="00BF6FBB"/>
    <w:rsid w:val="00BF7884"/>
    <w:rsid w:val="00C00FAD"/>
    <w:rsid w:val="00C03A09"/>
    <w:rsid w:val="00C04318"/>
    <w:rsid w:val="00C04774"/>
    <w:rsid w:val="00C0755B"/>
    <w:rsid w:val="00C07C14"/>
    <w:rsid w:val="00C10EEA"/>
    <w:rsid w:val="00C12F7C"/>
    <w:rsid w:val="00C15137"/>
    <w:rsid w:val="00C152C0"/>
    <w:rsid w:val="00C15AD5"/>
    <w:rsid w:val="00C15BBE"/>
    <w:rsid w:val="00C16333"/>
    <w:rsid w:val="00C16CAB"/>
    <w:rsid w:val="00C16D75"/>
    <w:rsid w:val="00C172A5"/>
    <w:rsid w:val="00C20E82"/>
    <w:rsid w:val="00C210A1"/>
    <w:rsid w:val="00C244AA"/>
    <w:rsid w:val="00C33DED"/>
    <w:rsid w:val="00C34A53"/>
    <w:rsid w:val="00C3647A"/>
    <w:rsid w:val="00C40AE4"/>
    <w:rsid w:val="00C40B38"/>
    <w:rsid w:val="00C40C05"/>
    <w:rsid w:val="00C40CFD"/>
    <w:rsid w:val="00C42B04"/>
    <w:rsid w:val="00C43AE6"/>
    <w:rsid w:val="00C45F7B"/>
    <w:rsid w:val="00C46D40"/>
    <w:rsid w:val="00C52744"/>
    <w:rsid w:val="00C527C6"/>
    <w:rsid w:val="00C5465F"/>
    <w:rsid w:val="00C54812"/>
    <w:rsid w:val="00C569E1"/>
    <w:rsid w:val="00C57CB1"/>
    <w:rsid w:val="00C6065A"/>
    <w:rsid w:val="00C632DA"/>
    <w:rsid w:val="00C65AC9"/>
    <w:rsid w:val="00C65FDD"/>
    <w:rsid w:val="00C66C17"/>
    <w:rsid w:val="00C71751"/>
    <w:rsid w:val="00C71DAB"/>
    <w:rsid w:val="00C738BE"/>
    <w:rsid w:val="00C75468"/>
    <w:rsid w:val="00C75590"/>
    <w:rsid w:val="00C75CCF"/>
    <w:rsid w:val="00C76CF0"/>
    <w:rsid w:val="00C806A2"/>
    <w:rsid w:val="00C8135C"/>
    <w:rsid w:val="00C84AA9"/>
    <w:rsid w:val="00C85E60"/>
    <w:rsid w:val="00C860A9"/>
    <w:rsid w:val="00C8613F"/>
    <w:rsid w:val="00C870F3"/>
    <w:rsid w:val="00C90175"/>
    <w:rsid w:val="00C91FB4"/>
    <w:rsid w:val="00C96673"/>
    <w:rsid w:val="00C96AA4"/>
    <w:rsid w:val="00C97843"/>
    <w:rsid w:val="00C97D1A"/>
    <w:rsid w:val="00C97E75"/>
    <w:rsid w:val="00CA376B"/>
    <w:rsid w:val="00CA63F7"/>
    <w:rsid w:val="00CA7C08"/>
    <w:rsid w:val="00CA7DC7"/>
    <w:rsid w:val="00CB10B1"/>
    <w:rsid w:val="00CB355E"/>
    <w:rsid w:val="00CB4300"/>
    <w:rsid w:val="00CB5B54"/>
    <w:rsid w:val="00CC1863"/>
    <w:rsid w:val="00CC1F00"/>
    <w:rsid w:val="00CC4EAF"/>
    <w:rsid w:val="00CC52B2"/>
    <w:rsid w:val="00CC5590"/>
    <w:rsid w:val="00CC6C2B"/>
    <w:rsid w:val="00CD19E5"/>
    <w:rsid w:val="00CD1D79"/>
    <w:rsid w:val="00CD2E6A"/>
    <w:rsid w:val="00CD4D64"/>
    <w:rsid w:val="00CD558B"/>
    <w:rsid w:val="00CD5CBD"/>
    <w:rsid w:val="00CD72D2"/>
    <w:rsid w:val="00CE075B"/>
    <w:rsid w:val="00CE0B63"/>
    <w:rsid w:val="00CE164F"/>
    <w:rsid w:val="00CE510A"/>
    <w:rsid w:val="00CE6D7C"/>
    <w:rsid w:val="00CF0758"/>
    <w:rsid w:val="00CF0D51"/>
    <w:rsid w:val="00CF2B5B"/>
    <w:rsid w:val="00CF30B9"/>
    <w:rsid w:val="00CF31CD"/>
    <w:rsid w:val="00CF496C"/>
    <w:rsid w:val="00D0023A"/>
    <w:rsid w:val="00D00C66"/>
    <w:rsid w:val="00D026C4"/>
    <w:rsid w:val="00D039B5"/>
    <w:rsid w:val="00D12B69"/>
    <w:rsid w:val="00D14B37"/>
    <w:rsid w:val="00D1710B"/>
    <w:rsid w:val="00D174F6"/>
    <w:rsid w:val="00D20F15"/>
    <w:rsid w:val="00D21CDD"/>
    <w:rsid w:val="00D21D34"/>
    <w:rsid w:val="00D234BE"/>
    <w:rsid w:val="00D31225"/>
    <w:rsid w:val="00D3223F"/>
    <w:rsid w:val="00D3395C"/>
    <w:rsid w:val="00D34128"/>
    <w:rsid w:val="00D35089"/>
    <w:rsid w:val="00D40D37"/>
    <w:rsid w:val="00D42205"/>
    <w:rsid w:val="00D4298C"/>
    <w:rsid w:val="00D42F22"/>
    <w:rsid w:val="00D44662"/>
    <w:rsid w:val="00D45334"/>
    <w:rsid w:val="00D507FA"/>
    <w:rsid w:val="00D519A7"/>
    <w:rsid w:val="00D51A83"/>
    <w:rsid w:val="00D52159"/>
    <w:rsid w:val="00D5334B"/>
    <w:rsid w:val="00D54DA9"/>
    <w:rsid w:val="00D55859"/>
    <w:rsid w:val="00D56222"/>
    <w:rsid w:val="00D573FC"/>
    <w:rsid w:val="00D578C8"/>
    <w:rsid w:val="00D57CFD"/>
    <w:rsid w:val="00D607AC"/>
    <w:rsid w:val="00D63441"/>
    <w:rsid w:val="00D63BF6"/>
    <w:rsid w:val="00D63DFD"/>
    <w:rsid w:val="00D63E5E"/>
    <w:rsid w:val="00D64870"/>
    <w:rsid w:val="00D654CC"/>
    <w:rsid w:val="00D66BE8"/>
    <w:rsid w:val="00D66EB6"/>
    <w:rsid w:val="00D719BA"/>
    <w:rsid w:val="00D71ED1"/>
    <w:rsid w:val="00D721C4"/>
    <w:rsid w:val="00D73111"/>
    <w:rsid w:val="00D73DDE"/>
    <w:rsid w:val="00D74560"/>
    <w:rsid w:val="00D81967"/>
    <w:rsid w:val="00D82939"/>
    <w:rsid w:val="00D8293A"/>
    <w:rsid w:val="00D85314"/>
    <w:rsid w:val="00D86019"/>
    <w:rsid w:val="00D87A32"/>
    <w:rsid w:val="00D91735"/>
    <w:rsid w:val="00D92B9C"/>
    <w:rsid w:val="00D93FA5"/>
    <w:rsid w:val="00D94C6B"/>
    <w:rsid w:val="00D971BF"/>
    <w:rsid w:val="00DA1513"/>
    <w:rsid w:val="00DA1E1D"/>
    <w:rsid w:val="00DA4AF1"/>
    <w:rsid w:val="00DA5231"/>
    <w:rsid w:val="00DA6455"/>
    <w:rsid w:val="00DA6A6C"/>
    <w:rsid w:val="00DA6DA6"/>
    <w:rsid w:val="00DA7471"/>
    <w:rsid w:val="00DB01D3"/>
    <w:rsid w:val="00DB15F2"/>
    <w:rsid w:val="00DB1B88"/>
    <w:rsid w:val="00DB321F"/>
    <w:rsid w:val="00DB378D"/>
    <w:rsid w:val="00DB5477"/>
    <w:rsid w:val="00DB76C5"/>
    <w:rsid w:val="00DC311D"/>
    <w:rsid w:val="00DC371F"/>
    <w:rsid w:val="00DC4112"/>
    <w:rsid w:val="00DC4C6C"/>
    <w:rsid w:val="00DD08E2"/>
    <w:rsid w:val="00DD1E92"/>
    <w:rsid w:val="00DD566A"/>
    <w:rsid w:val="00DD644E"/>
    <w:rsid w:val="00DD7802"/>
    <w:rsid w:val="00DE0B6B"/>
    <w:rsid w:val="00DE157A"/>
    <w:rsid w:val="00DF244C"/>
    <w:rsid w:val="00DF3BCE"/>
    <w:rsid w:val="00DF3C71"/>
    <w:rsid w:val="00DF5C19"/>
    <w:rsid w:val="00DF7E22"/>
    <w:rsid w:val="00E05843"/>
    <w:rsid w:val="00E06E65"/>
    <w:rsid w:val="00E07F7C"/>
    <w:rsid w:val="00E11C6A"/>
    <w:rsid w:val="00E12066"/>
    <w:rsid w:val="00E1229B"/>
    <w:rsid w:val="00E125D8"/>
    <w:rsid w:val="00E13054"/>
    <w:rsid w:val="00E15886"/>
    <w:rsid w:val="00E16366"/>
    <w:rsid w:val="00E1774A"/>
    <w:rsid w:val="00E20014"/>
    <w:rsid w:val="00E20E76"/>
    <w:rsid w:val="00E23714"/>
    <w:rsid w:val="00E24A9B"/>
    <w:rsid w:val="00E25F4E"/>
    <w:rsid w:val="00E33253"/>
    <w:rsid w:val="00E3511C"/>
    <w:rsid w:val="00E35135"/>
    <w:rsid w:val="00E3754B"/>
    <w:rsid w:val="00E41D20"/>
    <w:rsid w:val="00E437EB"/>
    <w:rsid w:val="00E45B0B"/>
    <w:rsid w:val="00E478FC"/>
    <w:rsid w:val="00E47C85"/>
    <w:rsid w:val="00E5036E"/>
    <w:rsid w:val="00E5052B"/>
    <w:rsid w:val="00E5134D"/>
    <w:rsid w:val="00E54B99"/>
    <w:rsid w:val="00E554B0"/>
    <w:rsid w:val="00E57115"/>
    <w:rsid w:val="00E57A9A"/>
    <w:rsid w:val="00E61DCE"/>
    <w:rsid w:val="00E62A78"/>
    <w:rsid w:val="00E6393A"/>
    <w:rsid w:val="00E67C2E"/>
    <w:rsid w:val="00E71C38"/>
    <w:rsid w:val="00E72D62"/>
    <w:rsid w:val="00E74681"/>
    <w:rsid w:val="00E765A5"/>
    <w:rsid w:val="00E76772"/>
    <w:rsid w:val="00E81B01"/>
    <w:rsid w:val="00E8458B"/>
    <w:rsid w:val="00E848CC"/>
    <w:rsid w:val="00E856D1"/>
    <w:rsid w:val="00E85F9B"/>
    <w:rsid w:val="00E91779"/>
    <w:rsid w:val="00E91909"/>
    <w:rsid w:val="00E925C4"/>
    <w:rsid w:val="00E93460"/>
    <w:rsid w:val="00E94A65"/>
    <w:rsid w:val="00E96BC6"/>
    <w:rsid w:val="00E9714D"/>
    <w:rsid w:val="00E977B7"/>
    <w:rsid w:val="00EA0673"/>
    <w:rsid w:val="00EA153A"/>
    <w:rsid w:val="00EA4681"/>
    <w:rsid w:val="00EA613E"/>
    <w:rsid w:val="00EA7A07"/>
    <w:rsid w:val="00EB1A8C"/>
    <w:rsid w:val="00EB2521"/>
    <w:rsid w:val="00EB2CAE"/>
    <w:rsid w:val="00EB422F"/>
    <w:rsid w:val="00EB5233"/>
    <w:rsid w:val="00EB7FE0"/>
    <w:rsid w:val="00EC04F4"/>
    <w:rsid w:val="00EC5856"/>
    <w:rsid w:val="00EC5C7D"/>
    <w:rsid w:val="00EC708A"/>
    <w:rsid w:val="00EC730D"/>
    <w:rsid w:val="00ED2C6C"/>
    <w:rsid w:val="00ED3FAD"/>
    <w:rsid w:val="00ED7683"/>
    <w:rsid w:val="00EE42E2"/>
    <w:rsid w:val="00EE5686"/>
    <w:rsid w:val="00EE6EC9"/>
    <w:rsid w:val="00EF09BD"/>
    <w:rsid w:val="00EF18E3"/>
    <w:rsid w:val="00EF286A"/>
    <w:rsid w:val="00EF2AB1"/>
    <w:rsid w:val="00F000A2"/>
    <w:rsid w:val="00F0428D"/>
    <w:rsid w:val="00F1185F"/>
    <w:rsid w:val="00F134F4"/>
    <w:rsid w:val="00F13D48"/>
    <w:rsid w:val="00F158BC"/>
    <w:rsid w:val="00F16824"/>
    <w:rsid w:val="00F17C3A"/>
    <w:rsid w:val="00F21025"/>
    <w:rsid w:val="00F211DF"/>
    <w:rsid w:val="00F219F8"/>
    <w:rsid w:val="00F228C6"/>
    <w:rsid w:val="00F229F4"/>
    <w:rsid w:val="00F25BDF"/>
    <w:rsid w:val="00F261E9"/>
    <w:rsid w:val="00F26D3D"/>
    <w:rsid w:val="00F272B8"/>
    <w:rsid w:val="00F314D5"/>
    <w:rsid w:val="00F31A52"/>
    <w:rsid w:val="00F3237E"/>
    <w:rsid w:val="00F3389B"/>
    <w:rsid w:val="00F417BE"/>
    <w:rsid w:val="00F42EBD"/>
    <w:rsid w:val="00F45AB5"/>
    <w:rsid w:val="00F51257"/>
    <w:rsid w:val="00F51EE0"/>
    <w:rsid w:val="00F53839"/>
    <w:rsid w:val="00F53D55"/>
    <w:rsid w:val="00F5584E"/>
    <w:rsid w:val="00F564AF"/>
    <w:rsid w:val="00F6136A"/>
    <w:rsid w:val="00F61FAA"/>
    <w:rsid w:val="00F64960"/>
    <w:rsid w:val="00F64BFE"/>
    <w:rsid w:val="00F66B4B"/>
    <w:rsid w:val="00F66D96"/>
    <w:rsid w:val="00F67991"/>
    <w:rsid w:val="00F7173B"/>
    <w:rsid w:val="00F72DA6"/>
    <w:rsid w:val="00F75BD4"/>
    <w:rsid w:val="00F77C18"/>
    <w:rsid w:val="00F77E6F"/>
    <w:rsid w:val="00F81432"/>
    <w:rsid w:val="00F81927"/>
    <w:rsid w:val="00F82DC5"/>
    <w:rsid w:val="00F83DB9"/>
    <w:rsid w:val="00F84749"/>
    <w:rsid w:val="00F849FB"/>
    <w:rsid w:val="00F90FC5"/>
    <w:rsid w:val="00F93B53"/>
    <w:rsid w:val="00F946E2"/>
    <w:rsid w:val="00F963FF"/>
    <w:rsid w:val="00F96DCC"/>
    <w:rsid w:val="00FA3550"/>
    <w:rsid w:val="00FB3127"/>
    <w:rsid w:val="00FB3617"/>
    <w:rsid w:val="00FB4030"/>
    <w:rsid w:val="00FC26C9"/>
    <w:rsid w:val="00FC2B03"/>
    <w:rsid w:val="00FC49FC"/>
    <w:rsid w:val="00FC4B27"/>
    <w:rsid w:val="00FC5CBB"/>
    <w:rsid w:val="00FC61F5"/>
    <w:rsid w:val="00FD1D17"/>
    <w:rsid w:val="00FD3FDB"/>
    <w:rsid w:val="00FD5D18"/>
    <w:rsid w:val="00FD6B9D"/>
    <w:rsid w:val="00FD7948"/>
    <w:rsid w:val="00FE1F7B"/>
    <w:rsid w:val="00FE2402"/>
    <w:rsid w:val="00FE4E34"/>
    <w:rsid w:val="00FE5682"/>
    <w:rsid w:val="00FE5D8E"/>
    <w:rsid w:val="00FE708E"/>
    <w:rsid w:val="00FE70DF"/>
    <w:rsid w:val="00FF2000"/>
    <w:rsid w:val="00FF2799"/>
    <w:rsid w:val="00FF4223"/>
    <w:rsid w:val="00FF6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889"/>
    <w:rPr>
      <w:color w:val="0000FF" w:themeColor="hyperlink"/>
      <w:u w:val="single"/>
    </w:rPr>
  </w:style>
  <w:style w:type="paragraph" w:styleId="ListParagraph">
    <w:name w:val="List Paragraph"/>
    <w:basedOn w:val="Normal"/>
    <w:uiPriority w:val="34"/>
    <w:qFormat/>
    <w:rsid w:val="001F2889"/>
    <w:pPr>
      <w:ind w:left="720"/>
      <w:contextualSpacing/>
    </w:pPr>
  </w:style>
</w:styles>
</file>

<file path=word/webSettings.xml><?xml version="1.0" encoding="utf-8"?>
<w:webSettings xmlns:r="http://schemas.openxmlformats.org/officeDocument/2006/relationships" xmlns:w="http://schemas.openxmlformats.org/wordprocessingml/2006/main">
  <w:divs>
    <w:div w:id="2179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rtmrvelu@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62A0F-116B-4009-81D0-C15BDC80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30</cp:revision>
  <dcterms:created xsi:type="dcterms:W3CDTF">2016-06-23T05:45:00Z</dcterms:created>
  <dcterms:modified xsi:type="dcterms:W3CDTF">2016-06-28T11:00:00Z</dcterms:modified>
</cp:coreProperties>
</file>